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27DA4" w:rsidRDefault="00C86C77">
      <w:pPr>
        <w:pStyle w:val="NoSpacing"/>
        <w:jc w:val="center"/>
        <w:rPr>
          <w:b/>
        </w:rPr>
      </w:pPr>
      <w:bookmarkStart w:id="0" w:name="_GoBack"/>
      <w:bookmarkEnd w:id="0"/>
      <w:r w:rsidRPr="00254DFB">
        <w:rPr>
          <w:b/>
        </w:rPr>
        <w:t xml:space="preserve">FIN 390 Assignment – </w:t>
      </w:r>
      <w:r w:rsidR="003F74F9">
        <w:rPr>
          <w:b/>
        </w:rPr>
        <w:t>Fall</w:t>
      </w:r>
      <w:r w:rsidR="00254DFB" w:rsidRPr="00254DFB">
        <w:rPr>
          <w:b/>
        </w:rPr>
        <w:t xml:space="preserve"> 2019</w:t>
      </w:r>
    </w:p>
    <w:p w:rsidR="00C27DA4" w:rsidRDefault="00884BA1">
      <w:pPr>
        <w:pStyle w:val="NoSpacing"/>
        <w:jc w:val="center"/>
        <w:rPr>
          <w:b/>
        </w:rPr>
      </w:pPr>
      <w:r>
        <w:rPr>
          <w:b/>
        </w:rPr>
        <w:t>Capital Budgeting Mini Case</w:t>
      </w:r>
    </w:p>
    <w:p w:rsidR="00C27DA4" w:rsidRDefault="00C27DA4">
      <w:pPr>
        <w:pStyle w:val="NoSpacing"/>
        <w:jc w:val="center"/>
        <w:rPr>
          <w:b/>
        </w:rPr>
      </w:pPr>
    </w:p>
    <w:p w:rsidR="00C27DA4" w:rsidRDefault="00884BA1">
      <w:r>
        <w:rPr>
          <w:b/>
        </w:rPr>
        <w:t xml:space="preserve">Instructions: </w:t>
      </w:r>
      <w:r>
        <w:rPr>
          <w:i/>
        </w:rPr>
        <w:t>The assignment is based on the mini case below. The instructions relating to the assignment are at the end of the case.</w:t>
      </w:r>
    </w:p>
    <w:p w:rsidR="00C27DA4" w:rsidRDefault="003F74F9">
      <w:pPr>
        <w:rPr>
          <w:sz w:val="20"/>
        </w:rPr>
      </w:pPr>
      <w:r>
        <w:t>Liz Jenkins</w:t>
      </w:r>
      <w:r w:rsidR="00E77402">
        <w:t xml:space="preserve"> and </w:t>
      </w:r>
      <w:r>
        <w:t>David Lee</w:t>
      </w:r>
      <w:r w:rsidR="003F3289">
        <w:t xml:space="preserve"> </w:t>
      </w:r>
      <w:r w:rsidR="00884BA1">
        <w:t>are facing an important decision. After having discussed different financial scenarios into the wee hours of the morning, the two computer engineers felt it was time to finalize their cash flow projections and move to the next stage – decide which of two possible projects they should undertake.</w:t>
      </w:r>
    </w:p>
    <w:p w:rsidR="00C27DA4" w:rsidRDefault="00884BA1">
      <w:r>
        <w:t>Both had a bachelor degree in engineering and had put in several years as maintenance engineers in a large chip manufacturing company. About six months ago, they were able to exercise their first stock options. That was when they decided to quit their safe, steady job and pursue their dreams of starting a venture of their own. In their spare time, almost as a hobby, they had been collaborating on some research into a new chip that could speed up certain specialized tasks by as much as 25%. At this point, the design of the chip was complete. While further experimentation might improve the performance of their design, any delay in entering the market now may prove to be costly, as one of the established players might introduce a similar product of their own. The duo knew that now was the time to act if at all.</w:t>
      </w:r>
    </w:p>
    <w:p w:rsidR="00C27DA4" w:rsidRDefault="00884BA1">
      <w:r>
        <w:t>They estimated that t</w:t>
      </w:r>
      <w:r w:rsidR="00022C45">
        <w:t>hey would need to spend about $</w:t>
      </w:r>
      <w:r w:rsidR="00450EDE">
        <w:t>5</w:t>
      </w:r>
      <w:r>
        <w:t>,</w:t>
      </w:r>
      <w:r w:rsidR="00450EDE">
        <w:t>6</w:t>
      </w:r>
      <w:r w:rsidR="008C106A">
        <w:t>00</w:t>
      </w:r>
      <w:r>
        <w:t>,000 on plant, equipment and supplies. As for future cash flows, they felt that the right strategy at least for the first year would be to sell their product at dirt-cheap prices in order to induce customer acceptance. Then, once the product had established a name for itself, the price could be raised. By the end of the fifth year, their product in its current form was likely to be obsolete. However, the innovative approach that they had devised and patented could be sold to a larger chip manufacturer for a decent sum. Accordingly, the two budding entrepreneurs estimated the cash flows for this project (call it Project A) as follows: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48"/>
        <w:gridCol w:w="2790"/>
      </w:tblGrid>
      <w:tr w:rsidR="00C27DA4">
        <w:tc>
          <w:tcPr>
            <w:tcW w:w="1548" w:type="dxa"/>
            <w:tcBorders>
              <w:top w:val="single" w:sz="4" w:space="0" w:color="auto"/>
              <w:left w:val="single" w:sz="4" w:space="0" w:color="auto"/>
              <w:bottom w:val="single" w:sz="4" w:space="0" w:color="auto"/>
              <w:right w:val="single" w:sz="4" w:space="0" w:color="auto"/>
            </w:tcBorders>
          </w:tcPr>
          <w:p w:rsidR="00C27DA4" w:rsidRDefault="00884BA1">
            <w:pPr>
              <w:spacing w:after="0"/>
              <w:jc w:val="center"/>
              <w:rPr>
                <w:b/>
                <w:sz w:val="22"/>
              </w:rPr>
            </w:pPr>
            <w:r>
              <w:rPr>
                <w:b/>
                <w:sz w:val="22"/>
              </w:rPr>
              <w:t>Year</w:t>
            </w:r>
          </w:p>
        </w:tc>
        <w:tc>
          <w:tcPr>
            <w:tcW w:w="2790" w:type="dxa"/>
            <w:tcBorders>
              <w:top w:val="single" w:sz="4" w:space="0" w:color="auto"/>
              <w:left w:val="single" w:sz="4" w:space="0" w:color="auto"/>
              <w:bottom w:val="single" w:sz="4" w:space="0" w:color="auto"/>
              <w:right w:val="single" w:sz="4" w:space="0" w:color="auto"/>
            </w:tcBorders>
          </w:tcPr>
          <w:p w:rsidR="00C27DA4" w:rsidRDefault="00884BA1">
            <w:pPr>
              <w:spacing w:after="0"/>
              <w:jc w:val="center"/>
              <w:rPr>
                <w:b/>
                <w:sz w:val="22"/>
              </w:rPr>
            </w:pPr>
            <w:r>
              <w:rPr>
                <w:b/>
                <w:sz w:val="22"/>
              </w:rPr>
              <w:t>Project A</w:t>
            </w:r>
          </w:p>
          <w:p w:rsidR="00C27DA4" w:rsidRDefault="00884BA1">
            <w:pPr>
              <w:spacing w:after="0"/>
              <w:rPr>
                <w:b/>
                <w:sz w:val="22"/>
              </w:rPr>
            </w:pPr>
            <w:r>
              <w:rPr>
                <w:b/>
                <w:sz w:val="22"/>
              </w:rPr>
              <w:t>Expected Cash flows ($)</w:t>
            </w:r>
          </w:p>
        </w:tc>
      </w:tr>
      <w:tr w:rsidR="003F3289" w:rsidTr="0094570C">
        <w:tc>
          <w:tcPr>
            <w:tcW w:w="1548" w:type="dxa"/>
            <w:tcBorders>
              <w:top w:val="single" w:sz="4" w:space="0" w:color="auto"/>
              <w:left w:val="single" w:sz="4" w:space="0" w:color="auto"/>
              <w:bottom w:val="single" w:sz="4" w:space="0" w:color="auto"/>
              <w:right w:val="single" w:sz="4" w:space="0" w:color="auto"/>
            </w:tcBorders>
          </w:tcPr>
          <w:p w:rsidR="003F3289" w:rsidRDefault="003F3289" w:rsidP="003F3289">
            <w:pPr>
              <w:spacing w:after="0"/>
              <w:jc w:val="center"/>
              <w:rPr>
                <w:sz w:val="22"/>
              </w:rPr>
            </w:pPr>
            <w:r>
              <w:rPr>
                <w:sz w:val="22"/>
              </w:rPr>
              <w:t>0</w:t>
            </w:r>
          </w:p>
        </w:tc>
        <w:tc>
          <w:tcPr>
            <w:tcW w:w="2790" w:type="dxa"/>
            <w:tcBorders>
              <w:top w:val="single" w:sz="4" w:space="0" w:color="auto"/>
              <w:left w:val="single" w:sz="4" w:space="0" w:color="auto"/>
              <w:bottom w:val="single" w:sz="4" w:space="0" w:color="auto"/>
              <w:right w:val="single" w:sz="4" w:space="0" w:color="auto"/>
            </w:tcBorders>
          </w:tcPr>
          <w:p w:rsidR="003F3289" w:rsidRPr="0051750C" w:rsidRDefault="003F3289" w:rsidP="0002593D">
            <w:pPr>
              <w:jc w:val="center"/>
            </w:pPr>
            <w:r>
              <w:t>(</w:t>
            </w:r>
            <w:r w:rsidR="00450EDE">
              <w:t>$5</w:t>
            </w:r>
            <w:r w:rsidRPr="0051750C">
              <w:t>,</w:t>
            </w:r>
            <w:r w:rsidR="00450EDE">
              <w:t>6</w:t>
            </w:r>
            <w:r w:rsidRPr="0051750C">
              <w:t>00,000</w:t>
            </w:r>
            <w:r>
              <w:t>)</w:t>
            </w:r>
          </w:p>
        </w:tc>
      </w:tr>
      <w:tr w:rsidR="00450EDE" w:rsidTr="0094570C">
        <w:tc>
          <w:tcPr>
            <w:tcW w:w="1548" w:type="dxa"/>
            <w:tcBorders>
              <w:top w:val="single" w:sz="4" w:space="0" w:color="auto"/>
              <w:left w:val="single" w:sz="4" w:space="0" w:color="auto"/>
              <w:bottom w:val="single" w:sz="4" w:space="0" w:color="auto"/>
              <w:right w:val="single" w:sz="4" w:space="0" w:color="auto"/>
            </w:tcBorders>
          </w:tcPr>
          <w:p w:rsidR="00450EDE" w:rsidRDefault="00450EDE" w:rsidP="00450EDE">
            <w:pPr>
              <w:spacing w:after="0"/>
              <w:jc w:val="center"/>
              <w:rPr>
                <w:sz w:val="22"/>
              </w:rPr>
            </w:pPr>
            <w:r>
              <w:rPr>
                <w:sz w:val="22"/>
              </w:rPr>
              <w:t>1</w:t>
            </w:r>
          </w:p>
        </w:tc>
        <w:tc>
          <w:tcPr>
            <w:tcW w:w="2790" w:type="dxa"/>
            <w:tcBorders>
              <w:top w:val="single" w:sz="4" w:space="0" w:color="auto"/>
              <w:left w:val="single" w:sz="4" w:space="0" w:color="auto"/>
              <w:bottom w:val="single" w:sz="4" w:space="0" w:color="auto"/>
              <w:right w:val="single" w:sz="4" w:space="0" w:color="auto"/>
            </w:tcBorders>
          </w:tcPr>
          <w:p w:rsidR="00450EDE" w:rsidRPr="00E23007" w:rsidRDefault="00450EDE" w:rsidP="0002593D">
            <w:pPr>
              <w:jc w:val="center"/>
            </w:pPr>
            <w:r w:rsidRPr="00E23007">
              <w:t>$622,500</w:t>
            </w:r>
          </w:p>
        </w:tc>
      </w:tr>
      <w:tr w:rsidR="00450EDE" w:rsidTr="0094570C">
        <w:tc>
          <w:tcPr>
            <w:tcW w:w="1548" w:type="dxa"/>
            <w:tcBorders>
              <w:top w:val="single" w:sz="4" w:space="0" w:color="auto"/>
              <w:left w:val="single" w:sz="4" w:space="0" w:color="auto"/>
              <w:bottom w:val="single" w:sz="4" w:space="0" w:color="auto"/>
              <w:right w:val="single" w:sz="4" w:space="0" w:color="auto"/>
            </w:tcBorders>
          </w:tcPr>
          <w:p w:rsidR="00450EDE" w:rsidRDefault="00450EDE" w:rsidP="00450EDE">
            <w:pPr>
              <w:spacing w:after="0"/>
              <w:jc w:val="center"/>
              <w:rPr>
                <w:sz w:val="22"/>
              </w:rPr>
            </w:pPr>
            <w:r>
              <w:rPr>
                <w:sz w:val="22"/>
              </w:rPr>
              <w:t>2</w:t>
            </w:r>
          </w:p>
        </w:tc>
        <w:tc>
          <w:tcPr>
            <w:tcW w:w="2790" w:type="dxa"/>
            <w:tcBorders>
              <w:top w:val="single" w:sz="4" w:space="0" w:color="auto"/>
              <w:left w:val="single" w:sz="4" w:space="0" w:color="auto"/>
              <w:bottom w:val="single" w:sz="4" w:space="0" w:color="auto"/>
              <w:right w:val="single" w:sz="4" w:space="0" w:color="auto"/>
            </w:tcBorders>
          </w:tcPr>
          <w:p w:rsidR="00450EDE" w:rsidRPr="00E23007" w:rsidRDefault="00450EDE" w:rsidP="0002593D">
            <w:pPr>
              <w:jc w:val="center"/>
            </w:pPr>
            <w:r w:rsidRPr="00E23007">
              <w:t>$885,000</w:t>
            </w:r>
          </w:p>
        </w:tc>
      </w:tr>
      <w:tr w:rsidR="00450EDE" w:rsidTr="0094570C">
        <w:tc>
          <w:tcPr>
            <w:tcW w:w="1548" w:type="dxa"/>
            <w:tcBorders>
              <w:top w:val="single" w:sz="4" w:space="0" w:color="auto"/>
              <w:left w:val="single" w:sz="4" w:space="0" w:color="auto"/>
              <w:bottom w:val="single" w:sz="4" w:space="0" w:color="auto"/>
              <w:right w:val="single" w:sz="4" w:space="0" w:color="auto"/>
            </w:tcBorders>
          </w:tcPr>
          <w:p w:rsidR="00450EDE" w:rsidRDefault="00450EDE" w:rsidP="00450EDE">
            <w:pPr>
              <w:spacing w:after="0"/>
              <w:jc w:val="center"/>
              <w:rPr>
                <w:sz w:val="22"/>
              </w:rPr>
            </w:pPr>
            <w:r>
              <w:rPr>
                <w:sz w:val="22"/>
              </w:rPr>
              <w:t>3</w:t>
            </w:r>
          </w:p>
        </w:tc>
        <w:tc>
          <w:tcPr>
            <w:tcW w:w="2790" w:type="dxa"/>
            <w:tcBorders>
              <w:top w:val="single" w:sz="4" w:space="0" w:color="auto"/>
              <w:left w:val="single" w:sz="4" w:space="0" w:color="auto"/>
              <w:bottom w:val="single" w:sz="4" w:space="0" w:color="auto"/>
              <w:right w:val="single" w:sz="4" w:space="0" w:color="auto"/>
            </w:tcBorders>
          </w:tcPr>
          <w:p w:rsidR="00450EDE" w:rsidRPr="00E23007" w:rsidRDefault="00450EDE" w:rsidP="0002593D">
            <w:pPr>
              <w:jc w:val="center"/>
            </w:pPr>
            <w:r w:rsidRPr="00E23007">
              <w:t>$1,920,000</w:t>
            </w:r>
          </w:p>
        </w:tc>
      </w:tr>
      <w:tr w:rsidR="00450EDE" w:rsidTr="0094570C">
        <w:tc>
          <w:tcPr>
            <w:tcW w:w="1548" w:type="dxa"/>
            <w:tcBorders>
              <w:top w:val="single" w:sz="4" w:space="0" w:color="auto"/>
              <w:left w:val="single" w:sz="4" w:space="0" w:color="auto"/>
              <w:bottom w:val="single" w:sz="4" w:space="0" w:color="auto"/>
              <w:right w:val="single" w:sz="4" w:space="0" w:color="auto"/>
            </w:tcBorders>
          </w:tcPr>
          <w:p w:rsidR="00450EDE" w:rsidRDefault="00450EDE" w:rsidP="00450EDE">
            <w:pPr>
              <w:spacing w:after="0"/>
              <w:jc w:val="center"/>
              <w:rPr>
                <w:sz w:val="22"/>
              </w:rPr>
            </w:pPr>
            <w:r>
              <w:rPr>
                <w:sz w:val="22"/>
              </w:rPr>
              <w:t>4</w:t>
            </w:r>
          </w:p>
        </w:tc>
        <w:tc>
          <w:tcPr>
            <w:tcW w:w="2790" w:type="dxa"/>
            <w:tcBorders>
              <w:top w:val="single" w:sz="4" w:space="0" w:color="auto"/>
              <w:left w:val="single" w:sz="4" w:space="0" w:color="auto"/>
              <w:bottom w:val="single" w:sz="4" w:space="0" w:color="auto"/>
              <w:right w:val="single" w:sz="4" w:space="0" w:color="auto"/>
            </w:tcBorders>
          </w:tcPr>
          <w:p w:rsidR="00450EDE" w:rsidRPr="00E23007" w:rsidRDefault="00450EDE" w:rsidP="0002593D">
            <w:pPr>
              <w:jc w:val="center"/>
            </w:pPr>
            <w:r w:rsidRPr="00E23007">
              <w:t>$3,187,500</w:t>
            </w:r>
          </w:p>
        </w:tc>
      </w:tr>
      <w:tr w:rsidR="00450EDE" w:rsidTr="0094570C">
        <w:tc>
          <w:tcPr>
            <w:tcW w:w="1548" w:type="dxa"/>
            <w:tcBorders>
              <w:top w:val="single" w:sz="4" w:space="0" w:color="auto"/>
              <w:left w:val="single" w:sz="4" w:space="0" w:color="auto"/>
              <w:bottom w:val="single" w:sz="4" w:space="0" w:color="auto"/>
              <w:right w:val="single" w:sz="4" w:space="0" w:color="auto"/>
            </w:tcBorders>
          </w:tcPr>
          <w:p w:rsidR="00450EDE" w:rsidRDefault="00450EDE" w:rsidP="00450EDE">
            <w:pPr>
              <w:spacing w:after="0"/>
              <w:jc w:val="center"/>
              <w:rPr>
                <w:sz w:val="22"/>
              </w:rPr>
            </w:pPr>
            <w:r>
              <w:rPr>
                <w:sz w:val="22"/>
              </w:rPr>
              <w:t>5</w:t>
            </w:r>
          </w:p>
        </w:tc>
        <w:tc>
          <w:tcPr>
            <w:tcW w:w="2790" w:type="dxa"/>
            <w:tcBorders>
              <w:top w:val="single" w:sz="4" w:space="0" w:color="auto"/>
              <w:left w:val="single" w:sz="4" w:space="0" w:color="auto"/>
              <w:bottom w:val="single" w:sz="4" w:space="0" w:color="auto"/>
              <w:right w:val="single" w:sz="4" w:space="0" w:color="auto"/>
            </w:tcBorders>
          </w:tcPr>
          <w:p w:rsidR="00450EDE" w:rsidRDefault="00450EDE" w:rsidP="0002593D">
            <w:pPr>
              <w:jc w:val="center"/>
            </w:pPr>
            <w:r w:rsidRPr="00E23007">
              <w:t>$4,450,000</w:t>
            </w:r>
          </w:p>
        </w:tc>
      </w:tr>
    </w:tbl>
    <w:p w:rsidR="00C27DA4" w:rsidRDefault="00C27DA4"/>
    <w:p w:rsidR="00C27DA4" w:rsidRDefault="00884BA1">
      <w:r>
        <w:t xml:space="preserve">An alternative to pursuing this project would be to </w:t>
      </w:r>
      <w:r w:rsidR="00D14A78">
        <w:t xml:space="preserve">immediately </w:t>
      </w:r>
      <w:r>
        <w:t xml:space="preserve">sell </w:t>
      </w:r>
      <w:r w:rsidR="0073152E">
        <w:t xml:space="preserve">the patent for </w:t>
      </w:r>
      <w:r>
        <w:t>their innovative chip design to one of the established chip makers</w:t>
      </w:r>
      <w:r w:rsidR="00022C45">
        <w:t xml:space="preserve">. They estimated that they would </w:t>
      </w:r>
      <w:r>
        <w:lastRenderedPageBreak/>
        <w:t>re</w:t>
      </w:r>
      <w:r w:rsidR="00022C45">
        <w:t>ceive a</w:t>
      </w:r>
      <w:r>
        <w:t>round $</w:t>
      </w:r>
      <w:r w:rsidR="004834A3">
        <w:t>4</w:t>
      </w:r>
      <w:r>
        <w:t>00,000</w:t>
      </w:r>
      <w:r w:rsidR="00022C45">
        <w:t xml:space="preserve"> for this. </w:t>
      </w:r>
      <w:r>
        <w:t xml:space="preserve"> </w:t>
      </w:r>
      <w:r w:rsidR="00022C45">
        <w:t xml:space="preserve">It would probably not be reasonable to expect much more </w:t>
      </w:r>
      <w:r>
        <w:t xml:space="preserve">as neither their product nor their innovative approach had a track record. </w:t>
      </w:r>
    </w:p>
    <w:p w:rsidR="00C27DA4" w:rsidRDefault="00884BA1">
      <w:pPr>
        <w:pStyle w:val="BodyText"/>
        <w:rPr>
          <w:szCs w:val="24"/>
        </w:rPr>
      </w:pPr>
      <w:r>
        <w:rPr>
          <w:szCs w:val="24"/>
        </w:rPr>
        <w:t xml:space="preserve">They could then invest in some plant and equipment that would test silicon wafers for zircon content before the wafers were used to make chips. Too much zircon would affect the long-term performance of the chips. The task of checking the level of zircon was currently being performed by chip makers themselves. However, many of them, especially the smaller ones, did not have the capacity to permit 100% checking. Most tested only a sample of the wafers they received. </w:t>
      </w:r>
    </w:p>
    <w:p w:rsidR="0059252C" w:rsidRDefault="0059252C"/>
    <w:p w:rsidR="00C27DA4" w:rsidRDefault="003F74F9">
      <w:r>
        <w:t>Liz</w:t>
      </w:r>
      <w:r w:rsidR="00A852F8">
        <w:t xml:space="preserve"> and </w:t>
      </w:r>
      <w:r>
        <w:t>David</w:t>
      </w:r>
      <w:r w:rsidR="00884BA1">
        <w:t xml:space="preserve"> were confident that they could persuade at least some of the chip makers to outsource this function to them. By exclusively specializing in this task, their little company would be able to slash costs by more than half, and thus allow the chip manufacturers to go in for 100% quality check for roughly the same cost as what they were incurring for a partial quality check today. The life of this project too </w:t>
      </w:r>
      <w:r w:rsidR="00D14A78">
        <w:t xml:space="preserve">(call it project B) </w:t>
      </w:r>
      <w:r w:rsidR="00884BA1">
        <w:t>is expected to be only about five years.</w:t>
      </w:r>
    </w:p>
    <w:p w:rsidR="00C27DA4" w:rsidRDefault="00E45C61">
      <w:r>
        <w:t>The initial investment for</w:t>
      </w:r>
      <w:r w:rsidR="00AC1F0A">
        <w:t xml:space="preserve"> this project is estimated at $</w:t>
      </w:r>
      <w:r w:rsidR="0002593D">
        <w:t>5</w:t>
      </w:r>
      <w:r w:rsidR="00056223">
        <w:t>,</w:t>
      </w:r>
      <w:r w:rsidR="0002593D">
        <w:t>8</w:t>
      </w:r>
      <w:r w:rsidR="003F3289">
        <w:t>0</w:t>
      </w:r>
      <w:r>
        <w:t>0,000. After taking into account the sale of their patent, the net investment would be $</w:t>
      </w:r>
      <w:r w:rsidR="0002593D">
        <w:t>5,4</w:t>
      </w:r>
      <w:r w:rsidR="003F3289">
        <w:t>00</w:t>
      </w:r>
      <w:r>
        <w:t xml:space="preserve">,000. </w:t>
      </w:r>
      <w:r w:rsidR="00884BA1">
        <w:t xml:space="preserve">As for the future, </w:t>
      </w:r>
      <w:r w:rsidR="003F74F9">
        <w:t>Liz</w:t>
      </w:r>
      <w:r w:rsidR="00E77402">
        <w:t xml:space="preserve"> and </w:t>
      </w:r>
      <w:r w:rsidR="003F74F9">
        <w:t>David</w:t>
      </w:r>
      <w:r w:rsidR="00884BA1">
        <w:t xml:space="preserve"> were </w:t>
      </w:r>
      <w:r w:rsidR="00E77402">
        <w:t>reasonably</w:t>
      </w:r>
      <w:r w:rsidR="00884BA1">
        <w:t xml:space="preserve"> sure that there would be sizable profits in the </w:t>
      </w:r>
      <w:r w:rsidR="00D14A78">
        <w:t xml:space="preserve">first couple of </w:t>
      </w:r>
      <w:r w:rsidR="00884BA1">
        <w:t>year</w:t>
      </w:r>
      <w:r w:rsidR="00D14A78">
        <w:t>s</w:t>
      </w:r>
      <w:r w:rsidR="00884BA1">
        <w:t xml:space="preserve">. But thereafter, the zircon content problem would slowly start to disappear with advancing technology in the wafer industry. Keeping </w:t>
      </w:r>
      <w:r w:rsidR="00D14A78">
        <w:t xml:space="preserve">all </w:t>
      </w:r>
      <w:r w:rsidR="00884BA1">
        <w:t>t</w:t>
      </w:r>
      <w:r w:rsidR="00D14A78">
        <w:t>his in mind, they estimate the c</w:t>
      </w:r>
      <w:r w:rsidR="00884BA1">
        <w:t>ash flows for this project as follows:</w:t>
      </w:r>
    </w:p>
    <w:p w:rsidR="00C27DA4" w:rsidRDefault="00C27DA4">
      <w:pPr>
        <w:ind w:left="72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48"/>
        <w:gridCol w:w="2790"/>
      </w:tblGrid>
      <w:tr w:rsidR="00C27DA4">
        <w:tc>
          <w:tcPr>
            <w:tcW w:w="1548" w:type="dxa"/>
            <w:tcBorders>
              <w:top w:val="single" w:sz="4" w:space="0" w:color="auto"/>
              <w:left w:val="single" w:sz="4" w:space="0" w:color="auto"/>
              <w:bottom w:val="single" w:sz="4" w:space="0" w:color="auto"/>
              <w:right w:val="single" w:sz="4" w:space="0" w:color="auto"/>
            </w:tcBorders>
          </w:tcPr>
          <w:p w:rsidR="00C27DA4" w:rsidRDefault="00884BA1">
            <w:pPr>
              <w:spacing w:after="0"/>
              <w:jc w:val="center"/>
              <w:rPr>
                <w:b/>
                <w:sz w:val="22"/>
              </w:rPr>
            </w:pPr>
            <w:r>
              <w:rPr>
                <w:b/>
                <w:sz w:val="22"/>
              </w:rPr>
              <w:t>Year</w:t>
            </w:r>
          </w:p>
        </w:tc>
        <w:tc>
          <w:tcPr>
            <w:tcW w:w="2790" w:type="dxa"/>
            <w:tcBorders>
              <w:top w:val="single" w:sz="4" w:space="0" w:color="auto"/>
              <w:left w:val="single" w:sz="4" w:space="0" w:color="auto"/>
              <w:bottom w:val="single" w:sz="4" w:space="0" w:color="auto"/>
              <w:right w:val="single" w:sz="4" w:space="0" w:color="auto"/>
            </w:tcBorders>
          </w:tcPr>
          <w:p w:rsidR="00C27DA4" w:rsidRDefault="00884BA1">
            <w:pPr>
              <w:spacing w:after="0"/>
              <w:jc w:val="center"/>
              <w:rPr>
                <w:b/>
                <w:sz w:val="22"/>
              </w:rPr>
            </w:pPr>
            <w:r>
              <w:rPr>
                <w:b/>
                <w:sz w:val="22"/>
              </w:rPr>
              <w:t>Project B</w:t>
            </w:r>
          </w:p>
          <w:p w:rsidR="00C27DA4" w:rsidRDefault="00884BA1">
            <w:pPr>
              <w:spacing w:after="0"/>
              <w:rPr>
                <w:b/>
                <w:sz w:val="22"/>
              </w:rPr>
            </w:pPr>
            <w:r>
              <w:rPr>
                <w:b/>
                <w:sz w:val="22"/>
              </w:rPr>
              <w:t>Expected Cash flows ($)</w:t>
            </w:r>
          </w:p>
        </w:tc>
      </w:tr>
      <w:tr w:rsidR="003F3289" w:rsidTr="00C86C77">
        <w:trPr>
          <w:trHeight w:val="422"/>
        </w:trPr>
        <w:tc>
          <w:tcPr>
            <w:tcW w:w="1548" w:type="dxa"/>
            <w:tcBorders>
              <w:top w:val="single" w:sz="4" w:space="0" w:color="auto"/>
              <w:left w:val="single" w:sz="4" w:space="0" w:color="auto"/>
              <w:bottom w:val="single" w:sz="4" w:space="0" w:color="auto"/>
              <w:right w:val="single" w:sz="4" w:space="0" w:color="auto"/>
            </w:tcBorders>
          </w:tcPr>
          <w:p w:rsidR="003F3289" w:rsidRDefault="003F3289" w:rsidP="003F3289">
            <w:pPr>
              <w:spacing w:after="0"/>
              <w:jc w:val="center"/>
              <w:rPr>
                <w:sz w:val="22"/>
              </w:rPr>
            </w:pPr>
            <w:r>
              <w:rPr>
                <w:sz w:val="22"/>
              </w:rPr>
              <w:t>0</w:t>
            </w:r>
          </w:p>
        </w:tc>
        <w:tc>
          <w:tcPr>
            <w:tcW w:w="2790" w:type="dxa"/>
            <w:tcBorders>
              <w:top w:val="single" w:sz="4" w:space="0" w:color="auto"/>
              <w:left w:val="single" w:sz="4" w:space="0" w:color="auto"/>
              <w:bottom w:val="single" w:sz="4" w:space="0" w:color="auto"/>
              <w:right w:val="single" w:sz="4" w:space="0" w:color="auto"/>
            </w:tcBorders>
          </w:tcPr>
          <w:p w:rsidR="003F3289" w:rsidRPr="00161D1E" w:rsidRDefault="003F3289" w:rsidP="0002593D">
            <w:pPr>
              <w:jc w:val="center"/>
            </w:pPr>
            <w:r>
              <w:t>($</w:t>
            </w:r>
            <w:r w:rsidR="0002593D">
              <w:t>5</w:t>
            </w:r>
            <w:r w:rsidRPr="00161D1E">
              <w:t>,400,000</w:t>
            </w:r>
            <w:r>
              <w:t>)</w:t>
            </w:r>
          </w:p>
        </w:tc>
      </w:tr>
      <w:tr w:rsidR="0002593D">
        <w:tc>
          <w:tcPr>
            <w:tcW w:w="1548" w:type="dxa"/>
            <w:tcBorders>
              <w:top w:val="single" w:sz="4" w:space="0" w:color="auto"/>
              <w:left w:val="single" w:sz="4" w:space="0" w:color="auto"/>
              <w:bottom w:val="single" w:sz="4" w:space="0" w:color="auto"/>
              <w:right w:val="single" w:sz="4" w:space="0" w:color="auto"/>
            </w:tcBorders>
          </w:tcPr>
          <w:p w:rsidR="0002593D" w:rsidRDefault="0002593D" w:rsidP="0002593D">
            <w:pPr>
              <w:spacing w:after="0"/>
              <w:jc w:val="center"/>
              <w:rPr>
                <w:sz w:val="22"/>
              </w:rPr>
            </w:pPr>
            <w:r>
              <w:rPr>
                <w:sz w:val="22"/>
              </w:rPr>
              <w:t>1</w:t>
            </w:r>
          </w:p>
        </w:tc>
        <w:tc>
          <w:tcPr>
            <w:tcW w:w="2790" w:type="dxa"/>
            <w:tcBorders>
              <w:top w:val="single" w:sz="4" w:space="0" w:color="auto"/>
              <w:left w:val="single" w:sz="4" w:space="0" w:color="auto"/>
              <w:bottom w:val="single" w:sz="4" w:space="0" w:color="auto"/>
              <w:right w:val="single" w:sz="4" w:space="0" w:color="auto"/>
            </w:tcBorders>
          </w:tcPr>
          <w:p w:rsidR="0002593D" w:rsidRPr="00C63833" w:rsidRDefault="0002593D" w:rsidP="0002593D">
            <w:pPr>
              <w:jc w:val="center"/>
            </w:pPr>
            <w:r w:rsidRPr="00C63833">
              <w:t>$3,292,500</w:t>
            </w:r>
          </w:p>
        </w:tc>
      </w:tr>
      <w:tr w:rsidR="0002593D">
        <w:tc>
          <w:tcPr>
            <w:tcW w:w="1548" w:type="dxa"/>
            <w:tcBorders>
              <w:top w:val="single" w:sz="4" w:space="0" w:color="auto"/>
              <w:left w:val="single" w:sz="4" w:space="0" w:color="auto"/>
              <w:bottom w:val="single" w:sz="4" w:space="0" w:color="auto"/>
              <w:right w:val="single" w:sz="4" w:space="0" w:color="auto"/>
            </w:tcBorders>
          </w:tcPr>
          <w:p w:rsidR="0002593D" w:rsidRDefault="0002593D" w:rsidP="0002593D">
            <w:pPr>
              <w:spacing w:after="0"/>
              <w:jc w:val="center"/>
              <w:rPr>
                <w:sz w:val="22"/>
              </w:rPr>
            </w:pPr>
            <w:r>
              <w:rPr>
                <w:sz w:val="22"/>
              </w:rPr>
              <w:t>2</w:t>
            </w:r>
          </w:p>
        </w:tc>
        <w:tc>
          <w:tcPr>
            <w:tcW w:w="2790" w:type="dxa"/>
            <w:tcBorders>
              <w:top w:val="single" w:sz="4" w:space="0" w:color="auto"/>
              <w:left w:val="single" w:sz="4" w:space="0" w:color="auto"/>
              <w:bottom w:val="single" w:sz="4" w:space="0" w:color="auto"/>
              <w:right w:val="single" w:sz="4" w:space="0" w:color="auto"/>
            </w:tcBorders>
          </w:tcPr>
          <w:p w:rsidR="0002593D" w:rsidRPr="00C63833" w:rsidRDefault="0002593D" w:rsidP="0002593D">
            <w:pPr>
              <w:jc w:val="center"/>
            </w:pPr>
            <w:r w:rsidRPr="00C63833">
              <w:t>$2,737,500</w:t>
            </w:r>
          </w:p>
        </w:tc>
      </w:tr>
      <w:tr w:rsidR="0002593D">
        <w:tc>
          <w:tcPr>
            <w:tcW w:w="1548" w:type="dxa"/>
            <w:tcBorders>
              <w:top w:val="single" w:sz="4" w:space="0" w:color="auto"/>
              <w:left w:val="single" w:sz="4" w:space="0" w:color="auto"/>
              <w:bottom w:val="single" w:sz="4" w:space="0" w:color="auto"/>
              <w:right w:val="single" w:sz="4" w:space="0" w:color="auto"/>
            </w:tcBorders>
          </w:tcPr>
          <w:p w:rsidR="0002593D" w:rsidRDefault="0002593D" w:rsidP="0002593D">
            <w:pPr>
              <w:spacing w:after="0"/>
              <w:jc w:val="center"/>
              <w:rPr>
                <w:sz w:val="22"/>
              </w:rPr>
            </w:pPr>
            <w:r>
              <w:rPr>
                <w:sz w:val="22"/>
              </w:rPr>
              <w:t>3</w:t>
            </w:r>
          </w:p>
        </w:tc>
        <w:tc>
          <w:tcPr>
            <w:tcW w:w="2790" w:type="dxa"/>
            <w:tcBorders>
              <w:top w:val="single" w:sz="4" w:space="0" w:color="auto"/>
              <w:left w:val="single" w:sz="4" w:space="0" w:color="auto"/>
              <w:bottom w:val="single" w:sz="4" w:space="0" w:color="auto"/>
              <w:right w:val="single" w:sz="4" w:space="0" w:color="auto"/>
            </w:tcBorders>
          </w:tcPr>
          <w:p w:rsidR="0002593D" w:rsidRPr="00C63833" w:rsidRDefault="0002593D" w:rsidP="0002593D">
            <w:pPr>
              <w:jc w:val="center"/>
            </w:pPr>
            <w:r w:rsidRPr="00C63833">
              <w:t>$1,057,500</w:t>
            </w:r>
          </w:p>
        </w:tc>
      </w:tr>
      <w:tr w:rsidR="0002593D">
        <w:tc>
          <w:tcPr>
            <w:tcW w:w="1548" w:type="dxa"/>
            <w:tcBorders>
              <w:top w:val="single" w:sz="4" w:space="0" w:color="auto"/>
              <w:left w:val="single" w:sz="4" w:space="0" w:color="auto"/>
              <w:bottom w:val="single" w:sz="4" w:space="0" w:color="auto"/>
              <w:right w:val="single" w:sz="4" w:space="0" w:color="auto"/>
            </w:tcBorders>
          </w:tcPr>
          <w:p w:rsidR="0002593D" w:rsidRDefault="0002593D" w:rsidP="0002593D">
            <w:pPr>
              <w:spacing w:after="0"/>
              <w:jc w:val="center"/>
              <w:rPr>
                <w:sz w:val="22"/>
              </w:rPr>
            </w:pPr>
            <w:r>
              <w:rPr>
                <w:sz w:val="22"/>
              </w:rPr>
              <w:t>4</w:t>
            </w:r>
          </w:p>
        </w:tc>
        <w:tc>
          <w:tcPr>
            <w:tcW w:w="2790" w:type="dxa"/>
            <w:tcBorders>
              <w:top w:val="single" w:sz="4" w:space="0" w:color="auto"/>
              <w:left w:val="single" w:sz="4" w:space="0" w:color="auto"/>
              <w:bottom w:val="single" w:sz="4" w:space="0" w:color="auto"/>
              <w:right w:val="single" w:sz="4" w:space="0" w:color="auto"/>
            </w:tcBorders>
          </w:tcPr>
          <w:p w:rsidR="0002593D" w:rsidRPr="00C63833" w:rsidRDefault="0002593D" w:rsidP="0002593D">
            <w:pPr>
              <w:jc w:val="center"/>
            </w:pPr>
            <w:r w:rsidRPr="00C63833">
              <w:t>$641,250</w:t>
            </w:r>
          </w:p>
        </w:tc>
      </w:tr>
      <w:tr w:rsidR="0002593D">
        <w:tc>
          <w:tcPr>
            <w:tcW w:w="1548" w:type="dxa"/>
            <w:tcBorders>
              <w:top w:val="single" w:sz="4" w:space="0" w:color="auto"/>
              <w:left w:val="single" w:sz="4" w:space="0" w:color="auto"/>
              <w:bottom w:val="single" w:sz="4" w:space="0" w:color="auto"/>
              <w:right w:val="single" w:sz="4" w:space="0" w:color="auto"/>
            </w:tcBorders>
          </w:tcPr>
          <w:p w:rsidR="0002593D" w:rsidRDefault="0002593D" w:rsidP="0002593D">
            <w:pPr>
              <w:spacing w:after="0"/>
              <w:jc w:val="center"/>
              <w:rPr>
                <w:sz w:val="22"/>
              </w:rPr>
            </w:pPr>
            <w:r>
              <w:rPr>
                <w:sz w:val="22"/>
              </w:rPr>
              <w:t>5</w:t>
            </w:r>
          </w:p>
        </w:tc>
        <w:tc>
          <w:tcPr>
            <w:tcW w:w="2790" w:type="dxa"/>
            <w:tcBorders>
              <w:top w:val="single" w:sz="4" w:space="0" w:color="auto"/>
              <w:left w:val="single" w:sz="4" w:space="0" w:color="auto"/>
              <w:bottom w:val="single" w:sz="4" w:space="0" w:color="auto"/>
              <w:right w:val="single" w:sz="4" w:space="0" w:color="auto"/>
            </w:tcBorders>
          </w:tcPr>
          <w:p w:rsidR="0002593D" w:rsidRDefault="0002593D" w:rsidP="0002593D">
            <w:pPr>
              <w:jc w:val="center"/>
            </w:pPr>
            <w:r w:rsidRPr="00C63833">
              <w:t>$371,250</w:t>
            </w:r>
          </w:p>
        </w:tc>
      </w:tr>
    </w:tbl>
    <w:p w:rsidR="00C27DA4" w:rsidRDefault="00C27DA4">
      <w:pPr>
        <w:ind w:left="720"/>
      </w:pPr>
    </w:p>
    <w:p w:rsidR="00C27DA4" w:rsidRDefault="003F74F9">
      <w:r>
        <w:t>Liz</w:t>
      </w:r>
      <w:r w:rsidR="003F3289">
        <w:t xml:space="preserve"> and </w:t>
      </w:r>
      <w:r>
        <w:t>David</w:t>
      </w:r>
      <w:r w:rsidR="00884BA1">
        <w:t xml:space="preserve"> now need to make their decision. For purposes of analysis, they plan to use a required rate of return of </w:t>
      </w:r>
      <w:r w:rsidR="00450EDE">
        <w:t>16%</w:t>
      </w:r>
      <w:r w:rsidR="00884BA1">
        <w:t xml:space="preserve"> for both projects. Ideally, they would prefer that the project they choose have a payback period of less than</w:t>
      </w:r>
      <w:r w:rsidR="002A0A64">
        <w:t xml:space="preserve"> 4</w:t>
      </w:r>
      <w:r w:rsidR="00884BA1">
        <w:t xml:space="preserve"> years and a discount</w:t>
      </w:r>
      <w:r w:rsidR="002A0A64">
        <w:t>ed payback period of less than 5</w:t>
      </w:r>
      <w:r w:rsidR="00884BA1">
        <w:t xml:space="preserve"> years. </w:t>
      </w:r>
    </w:p>
    <w:p w:rsidR="00DA445A" w:rsidRDefault="00DA445A"/>
    <w:p w:rsidR="00DA445A" w:rsidRDefault="00DA445A"/>
    <w:p w:rsidR="00DA445A" w:rsidRDefault="00DA445A"/>
    <w:p w:rsidR="00C27DA4" w:rsidRDefault="00884BA1">
      <w:r>
        <w:t>Below are the results of the analysis they have carried out so far: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58"/>
        <w:gridCol w:w="1800"/>
        <w:gridCol w:w="1800"/>
      </w:tblGrid>
      <w:tr w:rsidR="00C27DA4">
        <w:tc>
          <w:tcPr>
            <w:tcW w:w="4158" w:type="dxa"/>
            <w:tcBorders>
              <w:top w:val="double" w:sz="4" w:space="0" w:color="auto"/>
              <w:left w:val="double" w:sz="4" w:space="0" w:color="auto"/>
              <w:bottom w:val="double" w:sz="4" w:space="0" w:color="auto"/>
              <w:right w:val="double" w:sz="4" w:space="0" w:color="auto"/>
            </w:tcBorders>
          </w:tcPr>
          <w:p w:rsidR="00C27DA4" w:rsidRDefault="00884BA1">
            <w:pPr>
              <w:spacing w:after="0"/>
              <w:rPr>
                <w:b/>
                <w:sz w:val="22"/>
              </w:rPr>
            </w:pPr>
            <w:r>
              <w:rPr>
                <w:b/>
                <w:sz w:val="22"/>
              </w:rPr>
              <w:t>Metrics</w:t>
            </w:r>
          </w:p>
        </w:tc>
        <w:tc>
          <w:tcPr>
            <w:tcW w:w="1800" w:type="dxa"/>
            <w:tcBorders>
              <w:top w:val="double" w:sz="4" w:space="0" w:color="auto"/>
              <w:left w:val="double" w:sz="4" w:space="0" w:color="auto"/>
              <w:bottom w:val="double" w:sz="4" w:space="0" w:color="auto"/>
              <w:right w:val="double" w:sz="4" w:space="0" w:color="auto"/>
            </w:tcBorders>
          </w:tcPr>
          <w:p w:rsidR="00C27DA4" w:rsidRDefault="00884BA1">
            <w:pPr>
              <w:spacing w:after="0"/>
              <w:jc w:val="center"/>
              <w:rPr>
                <w:b/>
                <w:sz w:val="22"/>
              </w:rPr>
            </w:pPr>
            <w:r>
              <w:rPr>
                <w:b/>
                <w:sz w:val="22"/>
              </w:rPr>
              <w:t>Project A</w:t>
            </w:r>
          </w:p>
        </w:tc>
        <w:tc>
          <w:tcPr>
            <w:tcW w:w="1800" w:type="dxa"/>
            <w:tcBorders>
              <w:top w:val="double" w:sz="4" w:space="0" w:color="auto"/>
              <w:left w:val="double" w:sz="4" w:space="0" w:color="auto"/>
              <w:bottom w:val="double" w:sz="4" w:space="0" w:color="auto"/>
              <w:right w:val="double" w:sz="4" w:space="0" w:color="auto"/>
            </w:tcBorders>
          </w:tcPr>
          <w:p w:rsidR="00C27DA4" w:rsidRDefault="00884BA1">
            <w:pPr>
              <w:spacing w:after="0"/>
              <w:jc w:val="center"/>
              <w:rPr>
                <w:b/>
                <w:sz w:val="22"/>
              </w:rPr>
            </w:pPr>
            <w:r>
              <w:rPr>
                <w:b/>
                <w:sz w:val="22"/>
              </w:rPr>
              <w:t>Project B</w:t>
            </w:r>
          </w:p>
        </w:tc>
      </w:tr>
      <w:tr w:rsidR="0002593D">
        <w:tc>
          <w:tcPr>
            <w:tcW w:w="4158" w:type="dxa"/>
            <w:tcBorders>
              <w:top w:val="double" w:sz="4" w:space="0" w:color="auto"/>
              <w:left w:val="single" w:sz="4" w:space="0" w:color="auto"/>
              <w:bottom w:val="single" w:sz="4" w:space="0" w:color="auto"/>
              <w:right w:val="single" w:sz="4" w:space="0" w:color="auto"/>
            </w:tcBorders>
          </w:tcPr>
          <w:p w:rsidR="0002593D" w:rsidRDefault="0002593D" w:rsidP="00F81654">
            <w:pPr>
              <w:spacing w:after="0"/>
              <w:rPr>
                <w:sz w:val="22"/>
              </w:rPr>
            </w:pPr>
            <w:r>
              <w:rPr>
                <w:sz w:val="22"/>
              </w:rPr>
              <w:t>Payback period (in years)</w:t>
            </w:r>
          </w:p>
        </w:tc>
        <w:tc>
          <w:tcPr>
            <w:tcW w:w="1800" w:type="dxa"/>
            <w:tcBorders>
              <w:top w:val="double" w:sz="4" w:space="0" w:color="auto"/>
              <w:left w:val="single" w:sz="4" w:space="0" w:color="auto"/>
              <w:bottom w:val="single" w:sz="4" w:space="0" w:color="auto"/>
              <w:right w:val="single" w:sz="4" w:space="0" w:color="auto"/>
            </w:tcBorders>
          </w:tcPr>
          <w:p w:rsidR="0002593D" w:rsidRPr="00BD19BA" w:rsidRDefault="0002593D" w:rsidP="0002593D">
            <w:pPr>
              <w:jc w:val="center"/>
            </w:pPr>
            <w:r w:rsidRPr="00BD19BA">
              <w:t>3.68</w:t>
            </w:r>
          </w:p>
        </w:tc>
        <w:tc>
          <w:tcPr>
            <w:tcW w:w="1800" w:type="dxa"/>
            <w:tcBorders>
              <w:top w:val="double" w:sz="4" w:space="0" w:color="auto"/>
              <w:left w:val="single" w:sz="4" w:space="0" w:color="auto"/>
              <w:bottom w:val="single" w:sz="4" w:space="0" w:color="auto"/>
              <w:right w:val="single" w:sz="4" w:space="0" w:color="auto"/>
            </w:tcBorders>
          </w:tcPr>
          <w:p w:rsidR="0002593D" w:rsidRPr="00BD19BA" w:rsidRDefault="0002593D" w:rsidP="0002593D">
            <w:pPr>
              <w:jc w:val="center"/>
            </w:pPr>
            <w:r w:rsidRPr="00BD19BA">
              <w:t>1.77</w:t>
            </w:r>
          </w:p>
        </w:tc>
      </w:tr>
      <w:tr w:rsidR="0002593D">
        <w:tc>
          <w:tcPr>
            <w:tcW w:w="4158" w:type="dxa"/>
            <w:tcBorders>
              <w:top w:val="single" w:sz="4" w:space="0" w:color="auto"/>
              <w:left w:val="single" w:sz="4" w:space="0" w:color="auto"/>
              <w:bottom w:val="single" w:sz="4" w:space="0" w:color="auto"/>
              <w:right w:val="single" w:sz="4" w:space="0" w:color="auto"/>
            </w:tcBorders>
          </w:tcPr>
          <w:p w:rsidR="0002593D" w:rsidRDefault="0002593D" w:rsidP="0002593D">
            <w:pPr>
              <w:spacing w:after="0"/>
              <w:rPr>
                <w:sz w:val="22"/>
              </w:rPr>
            </w:pPr>
            <w:r>
              <w:rPr>
                <w:sz w:val="22"/>
              </w:rPr>
              <w:t>Discounted payback period (in years)</w:t>
            </w:r>
          </w:p>
        </w:tc>
        <w:tc>
          <w:tcPr>
            <w:tcW w:w="1800" w:type="dxa"/>
            <w:tcBorders>
              <w:top w:val="single" w:sz="4" w:space="0" w:color="auto"/>
              <w:left w:val="single" w:sz="4" w:space="0" w:color="auto"/>
              <w:bottom w:val="single" w:sz="4" w:space="0" w:color="auto"/>
              <w:right w:val="single" w:sz="4" w:space="0" w:color="auto"/>
            </w:tcBorders>
          </w:tcPr>
          <w:p w:rsidR="0002593D" w:rsidRPr="00BD19BA" w:rsidRDefault="0002593D" w:rsidP="0002593D">
            <w:pPr>
              <w:jc w:val="center"/>
            </w:pPr>
            <w:r w:rsidRPr="00BD19BA">
              <w:t>4.67</w:t>
            </w:r>
          </w:p>
        </w:tc>
        <w:tc>
          <w:tcPr>
            <w:tcW w:w="1800" w:type="dxa"/>
            <w:tcBorders>
              <w:top w:val="single" w:sz="4" w:space="0" w:color="auto"/>
              <w:left w:val="single" w:sz="4" w:space="0" w:color="auto"/>
              <w:bottom w:val="single" w:sz="4" w:space="0" w:color="auto"/>
              <w:right w:val="single" w:sz="4" w:space="0" w:color="auto"/>
            </w:tcBorders>
          </w:tcPr>
          <w:p w:rsidR="0002593D" w:rsidRPr="00BD19BA" w:rsidRDefault="0002593D" w:rsidP="0002593D">
            <w:pPr>
              <w:jc w:val="center"/>
            </w:pPr>
            <w:r w:rsidRPr="00BD19BA">
              <w:t>2.78</w:t>
            </w:r>
          </w:p>
        </w:tc>
      </w:tr>
      <w:tr w:rsidR="0002593D">
        <w:tc>
          <w:tcPr>
            <w:tcW w:w="4158" w:type="dxa"/>
            <w:tcBorders>
              <w:top w:val="single" w:sz="4" w:space="0" w:color="auto"/>
              <w:left w:val="single" w:sz="4" w:space="0" w:color="auto"/>
              <w:bottom w:val="single" w:sz="4" w:space="0" w:color="auto"/>
              <w:right w:val="single" w:sz="4" w:space="0" w:color="auto"/>
            </w:tcBorders>
          </w:tcPr>
          <w:p w:rsidR="0002593D" w:rsidRDefault="0002593D" w:rsidP="0002593D">
            <w:pPr>
              <w:spacing w:after="0"/>
              <w:rPr>
                <w:sz w:val="22"/>
              </w:rPr>
            </w:pPr>
            <w:r>
              <w:rPr>
                <w:sz w:val="22"/>
              </w:rPr>
              <w:t>Net Present Value (NPV)</w:t>
            </w:r>
          </w:p>
        </w:tc>
        <w:tc>
          <w:tcPr>
            <w:tcW w:w="1800" w:type="dxa"/>
            <w:tcBorders>
              <w:top w:val="single" w:sz="4" w:space="0" w:color="auto"/>
              <w:left w:val="single" w:sz="4" w:space="0" w:color="auto"/>
              <w:bottom w:val="single" w:sz="4" w:space="0" w:color="auto"/>
              <w:right w:val="single" w:sz="4" w:space="0" w:color="auto"/>
            </w:tcBorders>
          </w:tcPr>
          <w:p w:rsidR="0002593D" w:rsidRPr="00BD19BA" w:rsidRDefault="0002593D" w:rsidP="0002593D">
            <w:pPr>
              <w:jc w:val="center"/>
            </w:pPr>
            <w:r w:rsidRPr="00BD19BA">
              <w:t>$703,531</w:t>
            </w:r>
          </w:p>
        </w:tc>
        <w:tc>
          <w:tcPr>
            <w:tcW w:w="1800" w:type="dxa"/>
            <w:tcBorders>
              <w:top w:val="single" w:sz="4" w:space="0" w:color="auto"/>
              <w:left w:val="single" w:sz="4" w:space="0" w:color="auto"/>
              <w:bottom w:val="single" w:sz="4" w:space="0" w:color="auto"/>
              <w:right w:val="single" w:sz="4" w:space="0" w:color="auto"/>
            </w:tcBorders>
          </w:tcPr>
          <w:p w:rsidR="0002593D" w:rsidRPr="00BD19BA" w:rsidRDefault="0002593D" w:rsidP="0002593D">
            <w:pPr>
              <w:jc w:val="center"/>
            </w:pPr>
            <w:r w:rsidRPr="00BD19BA">
              <w:t>$681,180</w:t>
            </w:r>
          </w:p>
        </w:tc>
      </w:tr>
      <w:tr w:rsidR="0002593D">
        <w:tc>
          <w:tcPr>
            <w:tcW w:w="4158" w:type="dxa"/>
            <w:tcBorders>
              <w:top w:val="single" w:sz="4" w:space="0" w:color="auto"/>
              <w:left w:val="single" w:sz="4" w:space="0" w:color="auto"/>
              <w:bottom w:val="single" w:sz="4" w:space="0" w:color="auto"/>
              <w:right w:val="single" w:sz="4" w:space="0" w:color="auto"/>
            </w:tcBorders>
          </w:tcPr>
          <w:p w:rsidR="0002593D" w:rsidRDefault="0002593D" w:rsidP="0002593D">
            <w:pPr>
              <w:spacing w:after="0"/>
              <w:rPr>
                <w:sz w:val="22"/>
              </w:rPr>
            </w:pPr>
            <w:r>
              <w:rPr>
                <w:sz w:val="22"/>
              </w:rPr>
              <w:t>Internal Rate of Return (IRR)</w:t>
            </w:r>
          </w:p>
        </w:tc>
        <w:tc>
          <w:tcPr>
            <w:tcW w:w="1800" w:type="dxa"/>
            <w:tcBorders>
              <w:top w:val="single" w:sz="4" w:space="0" w:color="auto"/>
              <w:left w:val="single" w:sz="4" w:space="0" w:color="auto"/>
              <w:bottom w:val="single" w:sz="4" w:space="0" w:color="auto"/>
              <w:right w:val="single" w:sz="4" w:space="0" w:color="auto"/>
            </w:tcBorders>
          </w:tcPr>
          <w:p w:rsidR="0002593D" w:rsidRPr="00BD19BA" w:rsidRDefault="0002593D" w:rsidP="0002593D">
            <w:pPr>
              <w:jc w:val="center"/>
            </w:pPr>
            <w:r w:rsidRPr="00BD19BA">
              <w:t>19.82%</w:t>
            </w:r>
          </w:p>
        </w:tc>
        <w:tc>
          <w:tcPr>
            <w:tcW w:w="1800" w:type="dxa"/>
            <w:tcBorders>
              <w:top w:val="single" w:sz="4" w:space="0" w:color="auto"/>
              <w:left w:val="single" w:sz="4" w:space="0" w:color="auto"/>
              <w:bottom w:val="single" w:sz="4" w:space="0" w:color="auto"/>
              <w:right w:val="single" w:sz="4" w:space="0" w:color="auto"/>
            </w:tcBorders>
          </w:tcPr>
          <w:p w:rsidR="0002593D" w:rsidRPr="00BD19BA" w:rsidRDefault="0002593D" w:rsidP="0002593D">
            <w:pPr>
              <w:jc w:val="center"/>
            </w:pPr>
            <w:r w:rsidRPr="00BD19BA">
              <w:t>23.85%</w:t>
            </w:r>
          </w:p>
        </w:tc>
      </w:tr>
      <w:tr w:rsidR="0002593D">
        <w:tc>
          <w:tcPr>
            <w:tcW w:w="4158" w:type="dxa"/>
            <w:tcBorders>
              <w:top w:val="single" w:sz="4" w:space="0" w:color="auto"/>
              <w:left w:val="single" w:sz="4" w:space="0" w:color="auto"/>
              <w:bottom w:val="single" w:sz="4" w:space="0" w:color="auto"/>
              <w:right w:val="single" w:sz="4" w:space="0" w:color="auto"/>
            </w:tcBorders>
          </w:tcPr>
          <w:p w:rsidR="0002593D" w:rsidRDefault="0002593D" w:rsidP="0002593D">
            <w:pPr>
              <w:spacing w:after="0"/>
              <w:rPr>
                <w:sz w:val="22"/>
              </w:rPr>
            </w:pPr>
            <w:r>
              <w:rPr>
                <w:sz w:val="22"/>
              </w:rPr>
              <w:t>Profitability Index</w:t>
            </w:r>
          </w:p>
        </w:tc>
        <w:tc>
          <w:tcPr>
            <w:tcW w:w="1800" w:type="dxa"/>
            <w:tcBorders>
              <w:top w:val="single" w:sz="4" w:space="0" w:color="auto"/>
              <w:left w:val="single" w:sz="4" w:space="0" w:color="auto"/>
              <w:bottom w:val="single" w:sz="4" w:space="0" w:color="auto"/>
              <w:right w:val="single" w:sz="4" w:space="0" w:color="auto"/>
            </w:tcBorders>
          </w:tcPr>
          <w:p w:rsidR="0002593D" w:rsidRPr="00BD19BA" w:rsidRDefault="0002593D" w:rsidP="0002593D">
            <w:pPr>
              <w:jc w:val="center"/>
            </w:pPr>
            <w:r w:rsidRPr="00BD19BA">
              <w:t>1.1256</w:t>
            </w:r>
          </w:p>
        </w:tc>
        <w:tc>
          <w:tcPr>
            <w:tcW w:w="1800" w:type="dxa"/>
            <w:tcBorders>
              <w:top w:val="single" w:sz="4" w:space="0" w:color="auto"/>
              <w:left w:val="single" w:sz="4" w:space="0" w:color="auto"/>
              <w:bottom w:val="single" w:sz="4" w:space="0" w:color="auto"/>
              <w:right w:val="single" w:sz="4" w:space="0" w:color="auto"/>
            </w:tcBorders>
          </w:tcPr>
          <w:p w:rsidR="0002593D" w:rsidRPr="00BD19BA" w:rsidRDefault="0002593D" w:rsidP="0002593D">
            <w:pPr>
              <w:jc w:val="center"/>
            </w:pPr>
            <w:r w:rsidRPr="00BD19BA">
              <w:t>1.1261</w:t>
            </w:r>
          </w:p>
        </w:tc>
      </w:tr>
      <w:tr w:rsidR="0002593D">
        <w:tc>
          <w:tcPr>
            <w:tcW w:w="4158" w:type="dxa"/>
            <w:tcBorders>
              <w:top w:val="single" w:sz="4" w:space="0" w:color="auto"/>
              <w:left w:val="single" w:sz="4" w:space="0" w:color="auto"/>
              <w:bottom w:val="single" w:sz="4" w:space="0" w:color="auto"/>
              <w:right w:val="single" w:sz="4" w:space="0" w:color="auto"/>
            </w:tcBorders>
          </w:tcPr>
          <w:p w:rsidR="0002593D" w:rsidRDefault="0002593D" w:rsidP="0002593D">
            <w:pPr>
              <w:spacing w:after="0"/>
              <w:rPr>
                <w:sz w:val="22"/>
              </w:rPr>
            </w:pPr>
            <w:r>
              <w:rPr>
                <w:sz w:val="22"/>
              </w:rPr>
              <w:t>Modified Internal Rate of Return (MIRR)</w:t>
            </w:r>
          </w:p>
        </w:tc>
        <w:tc>
          <w:tcPr>
            <w:tcW w:w="1800" w:type="dxa"/>
            <w:tcBorders>
              <w:top w:val="single" w:sz="4" w:space="0" w:color="auto"/>
              <w:left w:val="single" w:sz="4" w:space="0" w:color="auto"/>
              <w:bottom w:val="single" w:sz="4" w:space="0" w:color="auto"/>
              <w:right w:val="single" w:sz="4" w:space="0" w:color="auto"/>
            </w:tcBorders>
          </w:tcPr>
          <w:p w:rsidR="0002593D" w:rsidRPr="00BD19BA" w:rsidRDefault="0002593D" w:rsidP="0002593D">
            <w:pPr>
              <w:jc w:val="center"/>
            </w:pPr>
            <w:r w:rsidRPr="00BD19BA">
              <w:t>18.78%</w:t>
            </w:r>
          </w:p>
        </w:tc>
        <w:tc>
          <w:tcPr>
            <w:tcW w:w="1800" w:type="dxa"/>
            <w:tcBorders>
              <w:top w:val="single" w:sz="4" w:space="0" w:color="auto"/>
              <w:left w:val="single" w:sz="4" w:space="0" w:color="auto"/>
              <w:bottom w:val="single" w:sz="4" w:space="0" w:color="auto"/>
              <w:right w:val="single" w:sz="4" w:space="0" w:color="auto"/>
            </w:tcBorders>
          </w:tcPr>
          <w:p w:rsidR="0002593D" w:rsidRDefault="0002593D" w:rsidP="0002593D">
            <w:pPr>
              <w:jc w:val="center"/>
            </w:pPr>
            <w:r w:rsidRPr="00BD19BA">
              <w:t>18.79%</w:t>
            </w:r>
          </w:p>
        </w:tc>
      </w:tr>
    </w:tbl>
    <w:p w:rsidR="00C27DA4" w:rsidRDefault="00C27DA4"/>
    <w:p w:rsidR="00C27DA4" w:rsidRDefault="00884BA1">
      <w:r>
        <w:t xml:space="preserve">One of the concerns that </w:t>
      </w:r>
      <w:r w:rsidR="003F74F9">
        <w:t>Liz</w:t>
      </w:r>
      <w:r w:rsidR="003F3289">
        <w:t xml:space="preserve"> and </w:t>
      </w:r>
      <w:r w:rsidR="003F74F9">
        <w:t>David</w:t>
      </w:r>
      <w:r>
        <w:t xml:space="preserve"> have is regarding the reliability of their cash flow estimates. All the analysis in the table above is based on “expected” cash flows. However, they are both aware that actual future cash flows may be higher or lower.</w:t>
      </w:r>
    </w:p>
    <w:p w:rsidR="00C27DA4" w:rsidRDefault="00C27DA4">
      <w:pPr>
        <w:rPr>
          <w:b/>
        </w:rPr>
      </w:pPr>
    </w:p>
    <w:p w:rsidR="00C27DA4" w:rsidRDefault="00884BA1">
      <w:pPr>
        <w:rPr>
          <w:b/>
        </w:rPr>
      </w:pPr>
      <w:r>
        <w:rPr>
          <w:b/>
        </w:rPr>
        <w:t>Assignment:</w:t>
      </w:r>
    </w:p>
    <w:p w:rsidR="00C27DA4" w:rsidRDefault="00884BA1">
      <w:r>
        <w:t xml:space="preserve">Suppose that </w:t>
      </w:r>
      <w:r w:rsidR="003F74F9">
        <w:t>Liz</w:t>
      </w:r>
      <w:r w:rsidR="003F3289">
        <w:t xml:space="preserve"> and </w:t>
      </w:r>
      <w:r w:rsidR="003F74F9">
        <w:t>David</w:t>
      </w:r>
      <w:r>
        <w:t xml:space="preserve"> have hired you as a consultant to help them make the decision. Please draft an official memo to them with your analysis and recommendations.</w:t>
      </w:r>
    </w:p>
    <w:p w:rsidR="00C27DA4" w:rsidRDefault="00884BA1">
      <w:r>
        <w:t>Your submission should cover the following questions:</w:t>
      </w:r>
    </w:p>
    <w:p w:rsidR="00C27DA4" w:rsidRDefault="00884BA1">
      <w:pPr>
        <w:pStyle w:val="NoSpacing"/>
        <w:numPr>
          <w:ilvl w:val="0"/>
          <w:numId w:val="5"/>
        </w:numPr>
      </w:pPr>
      <w:r>
        <w:t>Briefly, summarize the key facts of the case and identify the problem being faced by our two budding entrepreneurs. In other words, what is the decision that they need to make? (10 points)</w:t>
      </w:r>
    </w:p>
    <w:p w:rsidR="0059252C" w:rsidRDefault="0059252C" w:rsidP="0059252C">
      <w:pPr>
        <w:pStyle w:val="NoSpacing"/>
        <w:ind w:left="360"/>
      </w:pPr>
    </w:p>
    <w:p w:rsidR="00C27DA4" w:rsidRDefault="00884BA1" w:rsidP="0059252C">
      <w:pPr>
        <w:spacing w:after="0"/>
        <w:ind w:left="720"/>
        <w:rPr>
          <w:i/>
          <w:color w:val="000000"/>
        </w:rPr>
      </w:pPr>
      <w:r>
        <w:rPr>
          <w:i/>
          <w:color w:val="000000"/>
        </w:rPr>
        <w:t xml:space="preserve">An excellent paper will demonstrate the ability to construct a clear and insightful problem statement while identifying all underlying issues. </w:t>
      </w:r>
    </w:p>
    <w:p w:rsidR="0059252C" w:rsidRDefault="0059252C" w:rsidP="0059252C">
      <w:pPr>
        <w:spacing w:after="0"/>
        <w:ind w:left="720"/>
      </w:pPr>
    </w:p>
    <w:p w:rsidR="00C27DA4" w:rsidRDefault="00884BA1">
      <w:pPr>
        <w:pStyle w:val="NoSpacing"/>
        <w:numPr>
          <w:ilvl w:val="0"/>
          <w:numId w:val="5"/>
        </w:numPr>
      </w:pPr>
      <w:r>
        <w:t>What are some approaches that can be used to solve this problem? What are some various criteria or metrics that can be used to help make this decision? (10 points)</w:t>
      </w:r>
    </w:p>
    <w:p w:rsidR="0059252C" w:rsidRDefault="0059252C" w:rsidP="0059252C">
      <w:pPr>
        <w:pStyle w:val="NoSpacing"/>
        <w:ind w:left="360"/>
      </w:pPr>
    </w:p>
    <w:p w:rsidR="00C27DA4" w:rsidRDefault="00884BA1" w:rsidP="0059252C">
      <w:pPr>
        <w:spacing w:after="0"/>
        <w:ind w:left="720"/>
        <w:rPr>
          <w:i/>
          <w:color w:val="000000"/>
        </w:rPr>
      </w:pPr>
      <w:r>
        <w:rPr>
          <w:i/>
          <w:color w:val="000000"/>
        </w:rPr>
        <w:t>An excellent paper will propose solutions that are sensitive to all the identified issues.</w:t>
      </w:r>
    </w:p>
    <w:p w:rsidR="0059252C" w:rsidRDefault="0059252C" w:rsidP="0059252C">
      <w:pPr>
        <w:spacing w:after="0"/>
        <w:ind w:left="720"/>
        <w:rPr>
          <w:i/>
          <w:color w:val="000000"/>
        </w:rPr>
      </w:pPr>
    </w:p>
    <w:p w:rsidR="00C27DA4" w:rsidRDefault="00884BA1">
      <w:pPr>
        <w:pStyle w:val="NoSpacing"/>
        <w:numPr>
          <w:ilvl w:val="0"/>
          <w:numId w:val="5"/>
        </w:numPr>
      </w:pPr>
      <w:r>
        <w:t>a) Rank the projects based on each of the following metrics: Payback period, Discounted payback period, NPV, IRR, Profitability Index, and MIRR. (10 points)</w:t>
      </w:r>
    </w:p>
    <w:p w:rsidR="00C27DA4" w:rsidRDefault="00C27DA4">
      <w:pPr>
        <w:pStyle w:val="NoSpacing"/>
        <w:ind w:left="720"/>
      </w:pPr>
    </w:p>
    <w:p w:rsidR="00C27DA4" w:rsidRDefault="00884BA1">
      <w:pPr>
        <w:pStyle w:val="NoSpacing"/>
        <w:ind w:left="720"/>
      </w:pPr>
      <w:r>
        <w:t>b)</w:t>
      </w:r>
      <w:r w:rsidR="0018395C">
        <w:t xml:space="preserve"> </w:t>
      </w:r>
      <w:r w:rsidR="003F74F9">
        <w:t>David</w:t>
      </w:r>
      <w:r>
        <w:t xml:space="preserve"> believes that the best approach to make the decision is the NPV approach. However, </w:t>
      </w:r>
      <w:r w:rsidR="003F74F9">
        <w:t>Liz</w:t>
      </w:r>
      <w:r>
        <w:t xml:space="preserve"> is not so sure that ignoring the other metrics is a good idea. Which of the </w:t>
      </w:r>
      <w:r>
        <w:lastRenderedPageBreak/>
        <w:t>approaches or metrics would you propose? In other words, would you prefer one or more of these approaches over the others? Explain why. (20 points)</w:t>
      </w:r>
    </w:p>
    <w:p w:rsidR="0059252C" w:rsidRDefault="0059252C">
      <w:pPr>
        <w:pStyle w:val="NoSpacing"/>
        <w:ind w:left="720"/>
      </w:pPr>
    </w:p>
    <w:p w:rsidR="00C27DA4" w:rsidRDefault="00884BA1" w:rsidP="0059252C">
      <w:pPr>
        <w:spacing w:after="0"/>
        <w:ind w:left="720"/>
        <w:rPr>
          <w:i/>
          <w:color w:val="000000"/>
        </w:rPr>
      </w:pPr>
      <w:r>
        <w:rPr>
          <w:i/>
          <w:color w:val="000000"/>
        </w:rPr>
        <w:t xml:space="preserve">An excellent paper </w:t>
      </w:r>
      <w:r w:rsidR="005F1588">
        <w:rPr>
          <w:i/>
          <w:color w:val="000000"/>
        </w:rPr>
        <w:t xml:space="preserve">will </w:t>
      </w:r>
      <w:r>
        <w:rPr>
          <w:i/>
          <w:color w:val="000000"/>
        </w:rPr>
        <w:t xml:space="preserve">include an evaluation of solutions containing thorough and insightful explanations, feasibility of solutions, and impacts of solutions. </w:t>
      </w:r>
    </w:p>
    <w:p w:rsidR="0059252C" w:rsidRDefault="0059252C" w:rsidP="0059252C">
      <w:pPr>
        <w:spacing w:after="0"/>
        <w:ind w:left="720"/>
      </w:pPr>
    </w:p>
    <w:p w:rsidR="00C27DA4" w:rsidRDefault="00884BA1">
      <w:pPr>
        <w:pStyle w:val="NoSpacing"/>
        <w:numPr>
          <w:ilvl w:val="0"/>
          <w:numId w:val="5"/>
        </w:numPr>
      </w:pPr>
      <w:r>
        <w:t>a) Which of these projects would you recommend? Explain why. (10 points)</w:t>
      </w:r>
    </w:p>
    <w:p w:rsidR="00C27DA4" w:rsidRDefault="00C27DA4">
      <w:pPr>
        <w:pStyle w:val="NoSpacing"/>
      </w:pPr>
    </w:p>
    <w:p w:rsidR="00C27DA4" w:rsidRDefault="00884BA1">
      <w:pPr>
        <w:pStyle w:val="NoSpacing"/>
        <w:ind w:left="720"/>
      </w:pPr>
      <w:r>
        <w:t>b) Briefly state the limitations of the approach you used in making this decision, and outline what further analysis you would recommend. (20 points)</w:t>
      </w:r>
    </w:p>
    <w:p w:rsidR="0059252C" w:rsidRDefault="0059252C" w:rsidP="0059252C">
      <w:pPr>
        <w:spacing w:after="0"/>
        <w:ind w:left="720"/>
        <w:rPr>
          <w:i/>
          <w:color w:val="000000"/>
        </w:rPr>
      </w:pPr>
    </w:p>
    <w:p w:rsidR="00C27DA4" w:rsidRPr="0059252C" w:rsidRDefault="00884BA1" w:rsidP="0059252C">
      <w:pPr>
        <w:spacing w:after="0"/>
        <w:ind w:left="720"/>
        <w:rPr>
          <w:color w:val="000000"/>
        </w:rPr>
      </w:pPr>
      <w:r>
        <w:rPr>
          <w:i/>
          <w:color w:val="000000"/>
        </w:rPr>
        <w:t xml:space="preserve">An excellent paper </w:t>
      </w:r>
      <w:r w:rsidR="005F1588">
        <w:rPr>
          <w:i/>
          <w:color w:val="000000"/>
        </w:rPr>
        <w:t>will provide</w:t>
      </w:r>
      <w:r>
        <w:rPr>
          <w:i/>
          <w:color w:val="000000"/>
        </w:rPr>
        <w:t xml:space="preserve"> concise yet thorough action-oriented recommendations using appropriate subject-matter justifications related to the problem while addressing limitations of the solution and outlining recommended future analysis. </w:t>
      </w:r>
    </w:p>
    <w:p w:rsidR="0059252C" w:rsidRDefault="0059252C" w:rsidP="0059252C">
      <w:pPr>
        <w:spacing w:after="0"/>
        <w:ind w:left="720"/>
        <w:rPr>
          <w:color w:val="000000"/>
        </w:rPr>
      </w:pPr>
    </w:p>
    <w:p w:rsidR="00C27DA4" w:rsidRDefault="00884BA1">
      <w:pPr>
        <w:rPr>
          <w:i/>
        </w:rPr>
      </w:pPr>
      <w:r>
        <w:rPr>
          <w:b/>
        </w:rPr>
        <w:t>Note</w:t>
      </w:r>
      <w:r>
        <w:rPr>
          <w:i/>
        </w:rPr>
        <w:t>: Please keep your responses brief and to the point. Your answers must be typed up in double space, Times New Roman 12 font, with 1.25-inch margins, and uploaded into the D2L dropbox as a Word or pdf file. I expect your submission to be between two to five pages in length. Please note that the work you submit must be your own.</w:t>
      </w:r>
    </w:p>
    <w:p w:rsidR="00C27DA4" w:rsidRDefault="00884BA1">
      <w:pPr>
        <w:rPr>
          <w:i/>
        </w:rPr>
      </w:pPr>
      <w:r>
        <w:rPr>
          <w:i/>
        </w:rPr>
        <w:t>Please name your file as follows: FirstName.LastName.Fin390-sectionNumber, for example, “J</w:t>
      </w:r>
      <w:r w:rsidR="003F74F9">
        <w:rPr>
          <w:i/>
        </w:rPr>
        <w:t>ane</w:t>
      </w:r>
      <w:r>
        <w:rPr>
          <w:i/>
        </w:rPr>
        <w:t>.Smith.Fin390-</w:t>
      </w:r>
      <w:r w:rsidR="008F00EC">
        <w:rPr>
          <w:i/>
        </w:rPr>
        <w:t>50</w:t>
      </w:r>
      <w:r>
        <w:rPr>
          <w:i/>
        </w:rPr>
        <w:t>.docx.”</w:t>
      </w:r>
    </w:p>
    <w:p w:rsidR="00C27DA4" w:rsidRDefault="00884BA1">
      <w:pPr>
        <w:rPr>
          <w:i/>
        </w:rPr>
      </w:pPr>
      <w:r>
        <w:rPr>
          <w:i/>
        </w:rPr>
        <w:t>The assignment will be scored out of 100 points. 20 of these points will be based on presentation and clarity of writing (including correctness of grammar). The remaining 80 points are distributed across the 4 questions as indicated above.</w:t>
      </w:r>
    </w:p>
    <w:p w:rsidR="00884BA1" w:rsidRDefault="00884BA1">
      <w:pPr>
        <w:pStyle w:val="NoSpacing"/>
      </w:pPr>
    </w:p>
    <w:sectPr w:rsidR="00884BA1">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57BC6" w:rsidRDefault="00657BC6">
      <w:pPr>
        <w:spacing w:after="0"/>
      </w:pPr>
      <w:r>
        <w:separator/>
      </w:r>
    </w:p>
  </w:endnote>
  <w:endnote w:type="continuationSeparator" w:id="0">
    <w:p w:rsidR="00657BC6" w:rsidRDefault="00657BC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7DA4" w:rsidRDefault="00C27D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7DA4" w:rsidRDefault="00C27D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7DA4" w:rsidRDefault="00C27D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57BC6" w:rsidRDefault="00657BC6">
      <w:pPr>
        <w:spacing w:after="0"/>
      </w:pPr>
      <w:r>
        <w:separator/>
      </w:r>
    </w:p>
  </w:footnote>
  <w:footnote w:type="continuationSeparator" w:id="0">
    <w:p w:rsidR="00657BC6" w:rsidRDefault="00657BC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7DA4" w:rsidRDefault="00C27D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7DA4" w:rsidRDefault="00C27DA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7DA4" w:rsidRDefault="00C27D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CC68EF"/>
    <w:multiLevelType w:val="hybridMultilevel"/>
    <w:tmpl w:val="BF72235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9CF3D5F"/>
    <w:multiLevelType w:val="hybridMultilevel"/>
    <w:tmpl w:val="722EBC74"/>
    <w:lvl w:ilvl="0" w:tplc="0409000F">
      <w:start w:val="1"/>
      <w:numFmt w:val="decimal"/>
      <w:lvlText w:val="%1."/>
      <w:lvlJc w:val="left"/>
      <w:pPr>
        <w:ind w:left="720" w:hanging="360"/>
      </w:pPr>
      <w:rPr>
        <w:rFonts w:ascii="Times New Roman" w:hAnsi="Times New Roman" w:cs="Times New Roman"/>
      </w:rPr>
    </w:lvl>
    <w:lvl w:ilvl="1" w:tplc="04090019">
      <w:start w:val="1"/>
      <w:numFmt w:val="lowerLetter"/>
      <w:lvlText w:val="%2."/>
      <w:lvlJc w:val="left"/>
      <w:pPr>
        <w:ind w:left="1440" w:hanging="360"/>
      </w:pPr>
      <w:rPr>
        <w:rFonts w:ascii="Times New Roman" w:hAnsi="Times New Roman" w:cs="Times New Roman"/>
      </w:rPr>
    </w:lvl>
    <w:lvl w:ilvl="2" w:tplc="0409001B">
      <w:start w:val="1"/>
      <w:numFmt w:val="lowerRoman"/>
      <w:lvlText w:val="%3."/>
      <w:lvlJc w:val="right"/>
      <w:pPr>
        <w:ind w:left="2160" w:hanging="180"/>
      </w:pPr>
      <w:rPr>
        <w:rFonts w:ascii="Times New Roman" w:hAnsi="Times New Roman" w:cs="Times New Roman"/>
      </w:rPr>
    </w:lvl>
    <w:lvl w:ilvl="3" w:tplc="0409000F">
      <w:start w:val="1"/>
      <w:numFmt w:val="decimal"/>
      <w:lvlText w:val="%4."/>
      <w:lvlJc w:val="left"/>
      <w:pPr>
        <w:ind w:left="2880" w:hanging="360"/>
      </w:pPr>
      <w:rPr>
        <w:rFonts w:ascii="Times New Roman" w:hAnsi="Times New Roman" w:cs="Times New Roman"/>
      </w:rPr>
    </w:lvl>
    <w:lvl w:ilvl="4" w:tplc="04090019">
      <w:start w:val="1"/>
      <w:numFmt w:val="lowerLetter"/>
      <w:lvlText w:val="%5."/>
      <w:lvlJc w:val="left"/>
      <w:pPr>
        <w:ind w:left="3600" w:hanging="360"/>
      </w:pPr>
      <w:rPr>
        <w:rFonts w:ascii="Times New Roman" w:hAnsi="Times New Roman" w:cs="Times New Roman"/>
      </w:rPr>
    </w:lvl>
    <w:lvl w:ilvl="5" w:tplc="0409001B">
      <w:start w:val="1"/>
      <w:numFmt w:val="lowerRoman"/>
      <w:lvlText w:val="%6."/>
      <w:lvlJc w:val="right"/>
      <w:pPr>
        <w:ind w:left="4320" w:hanging="180"/>
      </w:pPr>
      <w:rPr>
        <w:rFonts w:ascii="Times New Roman" w:hAnsi="Times New Roman" w:cs="Times New Roman"/>
      </w:rPr>
    </w:lvl>
    <w:lvl w:ilvl="6" w:tplc="0409000F">
      <w:start w:val="1"/>
      <w:numFmt w:val="decimal"/>
      <w:lvlText w:val="%7."/>
      <w:lvlJc w:val="left"/>
      <w:pPr>
        <w:ind w:left="5040" w:hanging="360"/>
      </w:pPr>
      <w:rPr>
        <w:rFonts w:ascii="Times New Roman" w:hAnsi="Times New Roman" w:cs="Times New Roman"/>
      </w:rPr>
    </w:lvl>
    <w:lvl w:ilvl="7" w:tplc="04090019">
      <w:start w:val="1"/>
      <w:numFmt w:val="lowerLetter"/>
      <w:lvlText w:val="%8."/>
      <w:lvlJc w:val="left"/>
      <w:pPr>
        <w:ind w:left="5760" w:hanging="360"/>
      </w:pPr>
      <w:rPr>
        <w:rFonts w:ascii="Times New Roman" w:hAnsi="Times New Roman" w:cs="Times New Roman"/>
      </w:rPr>
    </w:lvl>
    <w:lvl w:ilvl="8" w:tplc="0409001B">
      <w:start w:val="1"/>
      <w:numFmt w:val="lowerRoman"/>
      <w:lvlText w:val="%9."/>
      <w:lvlJc w:val="right"/>
      <w:pPr>
        <w:ind w:left="6480" w:hanging="180"/>
      </w:pPr>
      <w:rPr>
        <w:rFonts w:ascii="Times New Roman" w:hAnsi="Times New Roman" w:cs="Times New Roman"/>
      </w:rPr>
    </w:lvl>
  </w:abstractNum>
  <w:abstractNum w:abstractNumId="2" w15:restartNumberingAfterBreak="0">
    <w:nsid w:val="214913E5"/>
    <w:multiLevelType w:val="hybridMultilevel"/>
    <w:tmpl w:val="D8CEFBD0"/>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40DF5BB4"/>
    <w:multiLevelType w:val="hybridMultilevel"/>
    <w:tmpl w:val="87368AB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67904B8"/>
    <w:multiLevelType w:val="hybridMultilevel"/>
    <w:tmpl w:val="3D7A068A"/>
    <w:lvl w:ilvl="0" w:tplc="050E3BA0">
      <w:start w:val="1"/>
      <w:numFmt w:val="decimal"/>
      <w:lvlText w:val="%1."/>
      <w:lvlJc w:val="left"/>
      <w:pPr>
        <w:ind w:left="720" w:hanging="360"/>
      </w:pPr>
      <w:rPr>
        <w:rFonts w:ascii="Times New Roman" w:hAnsi="Times New Roman" w:cs="Times New Roman"/>
        <w:u w:val="single"/>
      </w:rPr>
    </w:lvl>
    <w:lvl w:ilvl="1" w:tplc="04090019">
      <w:start w:val="1"/>
      <w:numFmt w:val="lowerLetter"/>
      <w:lvlText w:val="%2."/>
      <w:lvlJc w:val="left"/>
      <w:pPr>
        <w:ind w:left="1530" w:hanging="360"/>
      </w:pPr>
      <w:rPr>
        <w:rFonts w:ascii="Times New Roman" w:hAnsi="Times New Roman" w:cs="Times New Roman"/>
      </w:rPr>
    </w:lvl>
    <w:lvl w:ilvl="2" w:tplc="0409001B">
      <w:start w:val="1"/>
      <w:numFmt w:val="lowerRoman"/>
      <w:lvlText w:val="%3."/>
      <w:lvlJc w:val="right"/>
      <w:pPr>
        <w:ind w:left="2250" w:hanging="180"/>
      </w:pPr>
      <w:rPr>
        <w:rFonts w:ascii="Times New Roman" w:hAnsi="Times New Roman" w:cs="Times New Roman"/>
      </w:rPr>
    </w:lvl>
    <w:lvl w:ilvl="3" w:tplc="0409000F">
      <w:start w:val="1"/>
      <w:numFmt w:val="decimal"/>
      <w:lvlText w:val="%4."/>
      <w:lvlJc w:val="left"/>
      <w:pPr>
        <w:ind w:left="2970" w:hanging="360"/>
      </w:pPr>
      <w:rPr>
        <w:rFonts w:ascii="Times New Roman" w:hAnsi="Times New Roman" w:cs="Times New Roman"/>
      </w:rPr>
    </w:lvl>
    <w:lvl w:ilvl="4" w:tplc="04090019">
      <w:start w:val="1"/>
      <w:numFmt w:val="lowerLetter"/>
      <w:lvlText w:val="%5."/>
      <w:lvlJc w:val="left"/>
      <w:pPr>
        <w:ind w:left="3690" w:hanging="360"/>
      </w:pPr>
      <w:rPr>
        <w:rFonts w:ascii="Times New Roman" w:hAnsi="Times New Roman" w:cs="Times New Roman"/>
      </w:rPr>
    </w:lvl>
    <w:lvl w:ilvl="5" w:tplc="0409001B">
      <w:start w:val="1"/>
      <w:numFmt w:val="lowerRoman"/>
      <w:lvlText w:val="%6."/>
      <w:lvlJc w:val="right"/>
      <w:pPr>
        <w:ind w:left="4410" w:hanging="180"/>
      </w:pPr>
      <w:rPr>
        <w:rFonts w:ascii="Times New Roman" w:hAnsi="Times New Roman" w:cs="Times New Roman"/>
      </w:rPr>
    </w:lvl>
    <w:lvl w:ilvl="6" w:tplc="0409000F">
      <w:start w:val="1"/>
      <w:numFmt w:val="decimal"/>
      <w:lvlText w:val="%7."/>
      <w:lvlJc w:val="left"/>
      <w:pPr>
        <w:ind w:left="5130" w:hanging="360"/>
      </w:pPr>
      <w:rPr>
        <w:rFonts w:ascii="Times New Roman" w:hAnsi="Times New Roman" w:cs="Times New Roman"/>
      </w:rPr>
    </w:lvl>
    <w:lvl w:ilvl="7" w:tplc="04090019">
      <w:start w:val="1"/>
      <w:numFmt w:val="lowerLetter"/>
      <w:lvlText w:val="%8."/>
      <w:lvlJc w:val="left"/>
      <w:pPr>
        <w:ind w:left="5850" w:hanging="360"/>
      </w:pPr>
      <w:rPr>
        <w:rFonts w:ascii="Times New Roman" w:hAnsi="Times New Roman" w:cs="Times New Roman"/>
      </w:rPr>
    </w:lvl>
    <w:lvl w:ilvl="8" w:tplc="0409001B">
      <w:start w:val="1"/>
      <w:numFmt w:val="lowerRoman"/>
      <w:lvlText w:val="%9."/>
      <w:lvlJc w:val="right"/>
      <w:pPr>
        <w:ind w:left="6570" w:hanging="180"/>
      </w:pPr>
      <w:rPr>
        <w:rFonts w:ascii="Times New Roman" w:hAnsi="Times New Roman" w:cs="Times New Roman"/>
      </w:rPr>
    </w:lvl>
  </w:abstractNum>
  <w:abstractNum w:abstractNumId="5" w15:restartNumberingAfterBreak="0">
    <w:nsid w:val="6A1A35F6"/>
    <w:multiLevelType w:val="hybridMultilevel"/>
    <w:tmpl w:val="B1FA5FE2"/>
    <w:lvl w:ilvl="0" w:tplc="0409000F">
      <w:start w:val="1"/>
      <w:numFmt w:val="decimal"/>
      <w:lvlText w:val="%1."/>
      <w:lvlJc w:val="left"/>
      <w:pPr>
        <w:ind w:left="720" w:hanging="360"/>
      </w:pPr>
      <w:rPr>
        <w:rFonts w:ascii="Times New Roman" w:hAnsi="Times New Roman" w:cs="Times New Roman"/>
      </w:rPr>
    </w:lvl>
    <w:lvl w:ilvl="1" w:tplc="04090019">
      <w:start w:val="1"/>
      <w:numFmt w:val="lowerLetter"/>
      <w:lvlText w:val="%2."/>
      <w:lvlJc w:val="left"/>
      <w:pPr>
        <w:ind w:left="1440" w:hanging="360"/>
      </w:pPr>
      <w:rPr>
        <w:rFonts w:ascii="Times New Roman" w:hAnsi="Times New Roman" w:cs="Times New Roman"/>
      </w:rPr>
    </w:lvl>
    <w:lvl w:ilvl="2" w:tplc="0409001B">
      <w:start w:val="1"/>
      <w:numFmt w:val="lowerRoman"/>
      <w:lvlText w:val="%3."/>
      <w:lvlJc w:val="right"/>
      <w:pPr>
        <w:ind w:left="2160" w:hanging="180"/>
      </w:pPr>
      <w:rPr>
        <w:rFonts w:ascii="Times New Roman" w:hAnsi="Times New Roman" w:cs="Times New Roman"/>
      </w:rPr>
    </w:lvl>
    <w:lvl w:ilvl="3" w:tplc="0409000F">
      <w:start w:val="1"/>
      <w:numFmt w:val="decimal"/>
      <w:lvlText w:val="%4."/>
      <w:lvlJc w:val="left"/>
      <w:pPr>
        <w:ind w:left="2880" w:hanging="360"/>
      </w:pPr>
      <w:rPr>
        <w:rFonts w:ascii="Times New Roman" w:hAnsi="Times New Roman" w:cs="Times New Roman"/>
      </w:rPr>
    </w:lvl>
    <w:lvl w:ilvl="4" w:tplc="04090019">
      <w:start w:val="1"/>
      <w:numFmt w:val="lowerLetter"/>
      <w:lvlText w:val="%5."/>
      <w:lvlJc w:val="left"/>
      <w:pPr>
        <w:ind w:left="3600" w:hanging="360"/>
      </w:pPr>
      <w:rPr>
        <w:rFonts w:ascii="Times New Roman" w:hAnsi="Times New Roman" w:cs="Times New Roman"/>
      </w:rPr>
    </w:lvl>
    <w:lvl w:ilvl="5" w:tplc="0409001B">
      <w:start w:val="1"/>
      <w:numFmt w:val="lowerRoman"/>
      <w:lvlText w:val="%6."/>
      <w:lvlJc w:val="right"/>
      <w:pPr>
        <w:ind w:left="4320" w:hanging="180"/>
      </w:pPr>
      <w:rPr>
        <w:rFonts w:ascii="Times New Roman" w:hAnsi="Times New Roman" w:cs="Times New Roman"/>
      </w:rPr>
    </w:lvl>
    <w:lvl w:ilvl="6" w:tplc="0409000F">
      <w:start w:val="1"/>
      <w:numFmt w:val="decimal"/>
      <w:lvlText w:val="%7."/>
      <w:lvlJc w:val="left"/>
      <w:pPr>
        <w:ind w:left="5040" w:hanging="360"/>
      </w:pPr>
      <w:rPr>
        <w:rFonts w:ascii="Times New Roman" w:hAnsi="Times New Roman" w:cs="Times New Roman"/>
      </w:rPr>
    </w:lvl>
    <w:lvl w:ilvl="7" w:tplc="04090019">
      <w:start w:val="1"/>
      <w:numFmt w:val="lowerLetter"/>
      <w:lvlText w:val="%8."/>
      <w:lvlJc w:val="left"/>
      <w:pPr>
        <w:ind w:left="5760" w:hanging="360"/>
      </w:pPr>
      <w:rPr>
        <w:rFonts w:ascii="Times New Roman" w:hAnsi="Times New Roman" w:cs="Times New Roman"/>
      </w:rPr>
    </w:lvl>
    <w:lvl w:ilvl="8" w:tplc="0409001B">
      <w:start w:val="1"/>
      <w:numFmt w:val="lowerRoman"/>
      <w:lvlText w:val="%9."/>
      <w:lvlJc w:val="right"/>
      <w:pPr>
        <w:ind w:left="6480" w:hanging="180"/>
      </w:pPr>
      <w:rPr>
        <w:rFonts w:ascii="Times New Roman" w:hAnsi="Times New Roman" w:cs="Times New Roman"/>
      </w:rPr>
    </w:lvl>
  </w:abstractNum>
  <w:abstractNum w:abstractNumId="6" w15:restartNumberingAfterBreak="0">
    <w:nsid w:val="6C8F6748"/>
    <w:multiLevelType w:val="hybridMultilevel"/>
    <w:tmpl w:val="2048BF1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003107"/>
    <w:multiLevelType w:val="hybridMultilevel"/>
    <w:tmpl w:val="510CB184"/>
    <w:lvl w:ilvl="0" w:tplc="0409000F">
      <w:start w:val="1"/>
      <w:numFmt w:val="decimal"/>
      <w:lvlText w:val="%1."/>
      <w:lvlJc w:val="left"/>
      <w:pPr>
        <w:ind w:left="1080" w:hanging="360"/>
      </w:pPr>
      <w:rPr>
        <w:rFonts w:ascii="Times New Roman" w:hAnsi="Times New Roman" w:cs="Times New Roman"/>
      </w:rPr>
    </w:lvl>
    <w:lvl w:ilvl="1" w:tplc="04090019">
      <w:start w:val="1"/>
      <w:numFmt w:val="lowerLetter"/>
      <w:lvlText w:val="%2."/>
      <w:lvlJc w:val="left"/>
      <w:pPr>
        <w:ind w:left="1800" w:hanging="360"/>
      </w:pPr>
      <w:rPr>
        <w:rFonts w:ascii="Times New Roman" w:hAnsi="Times New Roman" w:cs="Times New Roman"/>
      </w:rPr>
    </w:lvl>
    <w:lvl w:ilvl="2" w:tplc="0409001B">
      <w:start w:val="1"/>
      <w:numFmt w:val="lowerRoman"/>
      <w:lvlText w:val="%3."/>
      <w:lvlJc w:val="right"/>
      <w:pPr>
        <w:ind w:left="2520" w:hanging="180"/>
      </w:pPr>
      <w:rPr>
        <w:rFonts w:ascii="Times New Roman" w:hAnsi="Times New Roman" w:cs="Times New Roman"/>
      </w:rPr>
    </w:lvl>
    <w:lvl w:ilvl="3" w:tplc="0409000F">
      <w:start w:val="1"/>
      <w:numFmt w:val="decimal"/>
      <w:lvlText w:val="%4."/>
      <w:lvlJc w:val="left"/>
      <w:pPr>
        <w:ind w:left="3240" w:hanging="360"/>
      </w:pPr>
      <w:rPr>
        <w:rFonts w:ascii="Times New Roman" w:hAnsi="Times New Roman" w:cs="Times New Roman"/>
      </w:rPr>
    </w:lvl>
    <w:lvl w:ilvl="4" w:tplc="04090019">
      <w:start w:val="1"/>
      <w:numFmt w:val="lowerLetter"/>
      <w:lvlText w:val="%5."/>
      <w:lvlJc w:val="left"/>
      <w:pPr>
        <w:ind w:left="3960" w:hanging="360"/>
      </w:pPr>
      <w:rPr>
        <w:rFonts w:ascii="Times New Roman" w:hAnsi="Times New Roman" w:cs="Times New Roman"/>
      </w:rPr>
    </w:lvl>
    <w:lvl w:ilvl="5" w:tplc="0409001B">
      <w:start w:val="1"/>
      <w:numFmt w:val="lowerRoman"/>
      <w:lvlText w:val="%6."/>
      <w:lvlJc w:val="right"/>
      <w:pPr>
        <w:ind w:left="4680" w:hanging="180"/>
      </w:pPr>
      <w:rPr>
        <w:rFonts w:ascii="Times New Roman" w:hAnsi="Times New Roman" w:cs="Times New Roman"/>
      </w:rPr>
    </w:lvl>
    <w:lvl w:ilvl="6" w:tplc="0409000F">
      <w:start w:val="1"/>
      <w:numFmt w:val="decimal"/>
      <w:lvlText w:val="%7."/>
      <w:lvlJc w:val="left"/>
      <w:pPr>
        <w:ind w:left="5400" w:hanging="360"/>
      </w:pPr>
      <w:rPr>
        <w:rFonts w:ascii="Times New Roman" w:hAnsi="Times New Roman" w:cs="Times New Roman"/>
      </w:rPr>
    </w:lvl>
    <w:lvl w:ilvl="7" w:tplc="04090019">
      <w:start w:val="1"/>
      <w:numFmt w:val="lowerLetter"/>
      <w:lvlText w:val="%8."/>
      <w:lvlJc w:val="left"/>
      <w:pPr>
        <w:ind w:left="6120" w:hanging="360"/>
      </w:pPr>
      <w:rPr>
        <w:rFonts w:ascii="Times New Roman" w:hAnsi="Times New Roman" w:cs="Times New Roman"/>
      </w:rPr>
    </w:lvl>
    <w:lvl w:ilvl="8" w:tplc="0409001B">
      <w:start w:val="1"/>
      <w:numFmt w:val="lowerRoman"/>
      <w:lvlText w:val="%9."/>
      <w:lvlJc w:val="right"/>
      <w:pPr>
        <w:ind w:left="6840" w:hanging="180"/>
      </w:pPr>
      <w:rPr>
        <w:rFonts w:ascii="Times New Roman" w:hAnsi="Times New Roman" w:cs="Times New Roman"/>
      </w:rPr>
    </w:lvl>
  </w:abstractNum>
  <w:abstractNum w:abstractNumId="8" w15:restartNumberingAfterBreak="0">
    <w:nsid w:val="749D0DB6"/>
    <w:multiLevelType w:val="hybridMultilevel"/>
    <w:tmpl w:val="61821E0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num w:numId="1">
    <w:abstractNumId w:val="5"/>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7"/>
  </w:num>
  <w:num w:numId="5">
    <w:abstractNumId w:val="1"/>
  </w:num>
  <w:num w:numId="6">
    <w:abstractNumId w:val="2"/>
  </w:num>
  <w:num w:numId="7">
    <w:abstractNumId w:val="0"/>
  </w:num>
  <w:num w:numId="8">
    <w:abstractNumId w:val="3"/>
  </w:num>
  <w:num w:numId="9">
    <w:abstractNumId w:val="6"/>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A85"/>
    <w:rsid w:val="00022C45"/>
    <w:rsid w:val="0002593D"/>
    <w:rsid w:val="00056223"/>
    <w:rsid w:val="001061CF"/>
    <w:rsid w:val="00170F6A"/>
    <w:rsid w:val="0018395C"/>
    <w:rsid w:val="00185013"/>
    <w:rsid w:val="00194849"/>
    <w:rsid w:val="001B22A4"/>
    <w:rsid w:val="001C4912"/>
    <w:rsid w:val="00254DFB"/>
    <w:rsid w:val="002A0A64"/>
    <w:rsid w:val="003352D7"/>
    <w:rsid w:val="003F3289"/>
    <w:rsid w:val="003F74F9"/>
    <w:rsid w:val="00406D3D"/>
    <w:rsid w:val="00424A85"/>
    <w:rsid w:val="00450EDE"/>
    <w:rsid w:val="00474449"/>
    <w:rsid w:val="004834A3"/>
    <w:rsid w:val="00486EFA"/>
    <w:rsid w:val="00487C8B"/>
    <w:rsid w:val="00527859"/>
    <w:rsid w:val="00545EFE"/>
    <w:rsid w:val="0059252C"/>
    <w:rsid w:val="005F1588"/>
    <w:rsid w:val="00657BC6"/>
    <w:rsid w:val="0073152E"/>
    <w:rsid w:val="00860DDE"/>
    <w:rsid w:val="00884BA1"/>
    <w:rsid w:val="008B102B"/>
    <w:rsid w:val="008C106A"/>
    <w:rsid w:val="008F00EC"/>
    <w:rsid w:val="0091209F"/>
    <w:rsid w:val="009C4186"/>
    <w:rsid w:val="00A3147D"/>
    <w:rsid w:val="00A852F8"/>
    <w:rsid w:val="00AC1F0A"/>
    <w:rsid w:val="00B55846"/>
    <w:rsid w:val="00C27DA4"/>
    <w:rsid w:val="00C86C77"/>
    <w:rsid w:val="00CB66C1"/>
    <w:rsid w:val="00CE4089"/>
    <w:rsid w:val="00D14A78"/>
    <w:rsid w:val="00DA2C5A"/>
    <w:rsid w:val="00DA445A"/>
    <w:rsid w:val="00E05A01"/>
    <w:rsid w:val="00E45C61"/>
    <w:rsid w:val="00E77402"/>
    <w:rsid w:val="00F436D7"/>
    <w:rsid w:val="00F816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AE56A0-ED7C-4D37-BF82-8838FCE08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0"/>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spacing w:after="0"/>
      <w:jc w:val="center"/>
    </w:pPr>
    <w:rPr>
      <w:b/>
      <w:sz w:val="20"/>
      <w:szCs w:val="20"/>
    </w:rPr>
  </w:style>
  <w:style w:type="character" w:customStyle="1" w:styleId="TitleChar">
    <w:name w:val="Title Char"/>
    <w:basedOn w:val="DefaultParagraphFont"/>
    <w:rPr>
      <w:rFonts w:ascii="Times New Roman" w:hAnsi="Times New Roman" w:cs="Times New Roman"/>
      <w:b/>
      <w:sz w:val="20"/>
      <w:szCs w:val="20"/>
    </w:rPr>
  </w:style>
  <w:style w:type="paragraph" w:styleId="BodyText">
    <w:name w:val="Body Text"/>
    <w:basedOn w:val="Normal"/>
    <w:semiHidden/>
    <w:pPr>
      <w:spacing w:after="0"/>
    </w:pPr>
    <w:rPr>
      <w:szCs w:val="20"/>
    </w:rPr>
  </w:style>
  <w:style w:type="character" w:customStyle="1" w:styleId="BodyTextChar">
    <w:name w:val="Body Text Char"/>
    <w:basedOn w:val="DefaultParagraphFont"/>
    <w:rPr>
      <w:rFonts w:ascii="Times New Roman" w:hAnsi="Times New Roman" w:cs="Times New Roman"/>
      <w:sz w:val="20"/>
      <w:szCs w:val="20"/>
    </w:rPr>
  </w:style>
  <w:style w:type="paragraph" w:styleId="ListParagraph">
    <w:name w:val="List Paragraph"/>
    <w:basedOn w:val="Normal"/>
    <w:qFormat/>
    <w:pPr>
      <w:ind w:left="720"/>
    </w:pPr>
  </w:style>
  <w:style w:type="paragraph" w:styleId="NoSpacing">
    <w:name w:val="No Spacing"/>
    <w:qFormat/>
    <w:rPr>
      <w:sz w:val="24"/>
      <w:szCs w:val="22"/>
    </w:rPr>
  </w:style>
  <w:style w:type="paragraph" w:styleId="Header">
    <w:name w:val="header"/>
    <w:basedOn w:val="Normal"/>
    <w:semiHidden/>
    <w:pPr>
      <w:tabs>
        <w:tab w:val="center" w:pos="4680"/>
        <w:tab w:val="right" w:pos="9360"/>
      </w:tabs>
      <w:spacing w:after="0"/>
    </w:pPr>
  </w:style>
  <w:style w:type="character" w:customStyle="1" w:styleId="HeaderChar">
    <w:name w:val="Header Char"/>
    <w:basedOn w:val="DefaultParagraphFont"/>
    <w:rPr>
      <w:rFonts w:ascii="Times New Roman" w:hAnsi="Times New Roman" w:cs="Times New Roman"/>
      <w:sz w:val="24"/>
    </w:rPr>
  </w:style>
  <w:style w:type="paragraph" w:styleId="Footer">
    <w:name w:val="footer"/>
    <w:basedOn w:val="Normal"/>
    <w:semiHidden/>
    <w:pPr>
      <w:tabs>
        <w:tab w:val="center" w:pos="4680"/>
        <w:tab w:val="right" w:pos="9360"/>
      </w:tabs>
      <w:spacing w:after="0"/>
    </w:pPr>
  </w:style>
  <w:style w:type="character" w:customStyle="1" w:styleId="FooterChar">
    <w:name w:val="Footer Char"/>
    <w:basedOn w:val="DefaultParagraphFont"/>
    <w:rPr>
      <w:rFonts w:ascii="Times New Roman" w:hAnsi="Times New Roman" w:cs="Times New Roman"/>
      <w:sz w:val="24"/>
    </w:rPr>
  </w:style>
  <w:style w:type="character" w:customStyle="1" w:styleId="CommentSubjectChar">
    <w:name w:val="Comment Subject Char"/>
    <w:basedOn w:val="DefaultParagraphFont"/>
    <w:rPr>
      <w:rFonts w:ascii="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1137</Words>
  <Characters>6484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FIN 390 Assignment</vt:lpstr>
    </vt:vector>
  </TitlesOfParts>
  <Company>Metropolitan State University</Company>
  <LinksUpToDate>false</LinksUpToDate>
  <CharactersWithSpaces>7606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 390 Assignment</dc:title>
  <dc:creator>Rao</dc:creator>
  <cp:lastModifiedBy>Waqas Khan</cp:lastModifiedBy>
  <cp:revision>2</cp:revision>
  <dcterms:created xsi:type="dcterms:W3CDTF">2019-10-31T23:16:00Z</dcterms:created>
  <dcterms:modified xsi:type="dcterms:W3CDTF">2019-10-31T23:16:00Z</dcterms:modified>
</cp:coreProperties>
</file>